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C24BC7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166A99">
        <w:rPr>
          <w:b/>
          <w:noProof/>
          <w:sz w:val="24"/>
          <w:lang w:val="sv-SE"/>
        </w:rPr>
        <w:t>S2-26</w:t>
      </w:r>
      <w:r w:rsidR="00166A99" w:rsidRPr="00166A99">
        <w:rPr>
          <w:b/>
          <w:noProof/>
          <w:sz w:val="24"/>
          <w:lang w:val="sv-SE"/>
        </w:rPr>
        <w:t>00187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1E1693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064A1">
        <w:rPr>
          <w:rFonts w:ascii="Arial" w:hAnsi="Arial" w:cs="Arial"/>
          <w:b/>
        </w:rPr>
        <w:t>OPPO</w:t>
      </w:r>
    </w:p>
    <w:p w14:paraId="65CE4E4B" w14:textId="3062134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D5BFB">
        <w:rPr>
          <w:rFonts w:ascii="Arial" w:hAnsi="Arial" w:cs="Arial"/>
          <w:b/>
        </w:rPr>
        <w:t>21</w:t>
      </w:r>
      <w:r w:rsidR="008F437B">
        <w:rPr>
          <w:rFonts w:ascii="Arial" w:hAnsi="Arial" w:cs="Arial"/>
          <w:b/>
        </w:rPr>
        <w:t>, bullet#1</w:t>
      </w:r>
      <w:r w:rsidR="007A6012">
        <w:rPr>
          <w:rFonts w:ascii="Arial" w:hAnsi="Arial" w:cs="Arial"/>
          <w:b/>
        </w:rPr>
        <w:t>, bullet#2</w:t>
      </w:r>
      <w:r w:rsidR="00AB1CCA" w:rsidRPr="003B3CC4">
        <w:rPr>
          <w:rFonts w:ascii="Arial" w:hAnsi="Arial" w:cs="Arial"/>
          <w:b/>
        </w:rPr>
        <w:t xml:space="preserve">] </w:t>
      </w:r>
      <w:r w:rsidR="006064A1" w:rsidRPr="006064A1">
        <w:rPr>
          <w:rFonts w:ascii="Arial" w:hAnsi="Arial" w:cs="Arial"/>
          <w:b/>
        </w:rPr>
        <w:t xml:space="preserve">New Solution on </w:t>
      </w:r>
      <w:r w:rsidR="007A6012">
        <w:rPr>
          <w:rFonts w:ascii="Arial" w:hAnsi="Arial" w:cs="Arial"/>
          <w:b/>
        </w:rPr>
        <w:t xml:space="preserve">6G network support </w:t>
      </w:r>
      <w:bookmarkStart w:id="0" w:name="OLE_LINK7"/>
      <w:r w:rsidR="00AD5BFB">
        <w:rPr>
          <w:rFonts w:ascii="Arial" w:hAnsi="Arial" w:cs="Arial"/>
          <w:b/>
        </w:rPr>
        <w:t xml:space="preserve">UE </w:t>
      </w:r>
      <w:r w:rsidR="00AD5BFB">
        <w:rPr>
          <w:rFonts w:ascii="Arial" w:hAnsi="Arial" w:cs="Arial" w:hint="eastAsia"/>
          <w:b/>
          <w:lang w:eastAsia="zh-CN"/>
        </w:rPr>
        <w:t>data</w:t>
      </w:r>
      <w:r w:rsidR="00AD5BFB">
        <w:rPr>
          <w:rFonts w:ascii="Arial" w:hAnsi="Arial" w:cs="Arial"/>
          <w:b/>
        </w:rPr>
        <w:t xml:space="preserve"> </w:t>
      </w:r>
      <w:r w:rsidR="00AD5BFB">
        <w:rPr>
          <w:rFonts w:ascii="Arial" w:hAnsi="Arial" w:cs="Arial" w:hint="eastAsia"/>
          <w:b/>
          <w:lang w:eastAsia="zh-CN"/>
        </w:rPr>
        <w:t>collection</w:t>
      </w:r>
      <w:r w:rsidR="00AD5BFB">
        <w:rPr>
          <w:rFonts w:ascii="Arial" w:hAnsi="Arial" w:cs="Arial"/>
          <w:b/>
          <w:lang w:eastAsia="zh-CN"/>
        </w:rPr>
        <w:t xml:space="preserve"> for </w:t>
      </w:r>
      <w:bookmarkStart w:id="1" w:name="OLE_LINK10"/>
      <w:r w:rsidR="00AD5BFB">
        <w:rPr>
          <w:rFonts w:ascii="Arial" w:hAnsi="Arial" w:cs="Arial"/>
          <w:b/>
          <w:lang w:eastAsia="zh-CN"/>
        </w:rPr>
        <w:t>UE-sided model training</w:t>
      </w:r>
      <w:bookmarkEnd w:id="0"/>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68643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D5BFB">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60F2594" w:rsidR="00134914" w:rsidRPr="006064A1" w:rsidRDefault="00D24BB9" w:rsidP="006064A1">
      <w:pPr>
        <w:rPr>
          <w:rFonts w:ascii="Arial" w:hAnsi="Arial" w:cs="Arial"/>
          <w:i/>
        </w:rPr>
      </w:pPr>
      <w:r>
        <w:rPr>
          <w:rFonts w:ascii="Arial" w:hAnsi="Arial" w:cs="Arial"/>
          <w:i/>
        </w:rPr>
        <w:t xml:space="preserve">Abstract of the contribution: </w:t>
      </w:r>
      <w:r w:rsidR="006064A1">
        <w:rPr>
          <w:rFonts w:ascii="Arial" w:hAnsi="Arial" w:cs="Arial"/>
          <w:i/>
        </w:rPr>
        <w:t xml:space="preserve">This paper proposes a solution for </w:t>
      </w:r>
      <w:r w:rsidR="004506A7" w:rsidRPr="004506A7">
        <w:rPr>
          <w:rFonts w:ascii="Arial" w:hAnsi="Arial" w:cs="Arial"/>
          <w:i/>
        </w:rPr>
        <w:t xml:space="preserve">6G network </w:t>
      </w:r>
      <w:r w:rsidR="00AD5BFB" w:rsidRPr="00AD5BFB">
        <w:rPr>
          <w:rFonts w:ascii="Arial" w:hAnsi="Arial" w:cs="Arial"/>
          <w:i/>
        </w:rPr>
        <w:t>support UE data collection for UE-sided model training</w:t>
      </w:r>
      <w:r w:rsidR="006064A1">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w:t>
      </w:r>
      <w:proofErr w:type="gramStart"/>
      <w:r w:rsidR="00567921">
        <w:rPr>
          <w:i/>
          <w:iCs/>
          <w:color w:val="0070C0"/>
        </w:rPr>
        <w:t>e.g.</w:t>
      </w:r>
      <w:proofErr w:type="gramEnd"/>
      <w:r w:rsidR="00567921">
        <w:rPr>
          <w:i/>
          <w:iCs/>
          <w:color w:val="0070C0"/>
        </w:rPr>
        <w:t xml:space="preserve"> KI#X, bullet#Y)</w:t>
      </w:r>
    </w:p>
    <w:p w14:paraId="64256721" w14:textId="52F3DCF8"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4B9F26B5" w14:textId="02B818FC" w:rsidR="005D4718" w:rsidRDefault="00112A8B" w:rsidP="005D4718">
      <w:pPr>
        <w:pStyle w:val="B1"/>
        <w:ind w:left="0" w:firstLine="0"/>
        <w:rPr>
          <w:lang w:eastAsia="ko-KR"/>
        </w:rPr>
      </w:pPr>
      <w:r w:rsidRPr="00112A8B">
        <w:rPr>
          <w:lang w:eastAsia="ko-KR"/>
        </w:rPr>
        <w:t xml:space="preserve">This solution addresses the bullet 1 </w:t>
      </w:r>
      <w:r w:rsidR="005D4718">
        <w:rPr>
          <w:lang w:eastAsia="ko-KR"/>
        </w:rPr>
        <w:t>and bullet 2</w:t>
      </w:r>
      <w:r w:rsidRPr="00112A8B">
        <w:rPr>
          <w:lang w:eastAsia="ko-KR"/>
        </w:rPr>
        <w:t xml:space="preserve"> under KI#</w:t>
      </w:r>
      <w:r w:rsidR="00AD5BFB">
        <w:rPr>
          <w:lang w:eastAsia="ko-KR"/>
        </w:rPr>
        <w:t>21</w:t>
      </w:r>
      <w:r w:rsidRPr="00112A8B">
        <w:rPr>
          <w:lang w:eastAsia="ko-KR"/>
        </w:rPr>
        <w:t xml:space="preserve"> (</w:t>
      </w:r>
      <w:r w:rsidR="00AD5BFB" w:rsidRPr="00AD5BFB">
        <w:t>6G data framework in SA2</w:t>
      </w:r>
      <w:r w:rsidRPr="00112A8B">
        <w:rPr>
          <w:lang w:eastAsia="ko-KR"/>
        </w:rPr>
        <w:t>).</w:t>
      </w:r>
    </w:p>
    <w:p w14:paraId="5E686E72" w14:textId="0F02E05E" w:rsidR="005D4718" w:rsidRPr="00252431" w:rsidRDefault="005D4718" w:rsidP="005D4718">
      <w:pPr>
        <w:pStyle w:val="B1"/>
        <w:ind w:left="0" w:firstLine="0"/>
        <w:rPr>
          <w:i/>
          <w:iCs/>
        </w:rPr>
      </w:pPr>
      <w:r w:rsidRPr="00252431">
        <w:rPr>
          <w:i/>
          <w:iCs/>
        </w:rPr>
        <w:t>1.</w:t>
      </w:r>
      <w:r w:rsidRPr="00252431">
        <w:rPr>
          <w:i/>
          <w:iCs/>
        </w:rPr>
        <w:tab/>
      </w:r>
      <w:r w:rsidR="00AD5BFB" w:rsidRPr="00AD5BFB">
        <w:rPr>
          <w:i/>
          <w:iCs/>
        </w:rPr>
        <w:t>Identify high level use cases (</w:t>
      </w:r>
      <w:proofErr w:type="gramStart"/>
      <w:r w:rsidR="00AD5BFB" w:rsidRPr="00AD5BFB">
        <w:rPr>
          <w:i/>
          <w:iCs/>
        </w:rPr>
        <w:t>e.g.</w:t>
      </w:r>
      <w:proofErr w:type="gramEnd"/>
      <w:r w:rsidR="00AD5BFB" w:rsidRPr="00AD5BFB">
        <w:rPr>
          <w:i/>
          <w:iCs/>
        </w:rPr>
        <w:t xml:space="preserve"> AIML in the core, UE data collection for UE-sided model training, Sensing) potentially subject to the data framework.</w:t>
      </w:r>
    </w:p>
    <w:p w14:paraId="156D0081" w14:textId="77777777" w:rsidR="00AD5BFB" w:rsidRPr="00AD5BFB" w:rsidRDefault="005D4718" w:rsidP="00AD5BFB">
      <w:pPr>
        <w:pStyle w:val="B1"/>
        <w:ind w:left="0" w:firstLine="0"/>
        <w:rPr>
          <w:i/>
          <w:iCs/>
        </w:rPr>
      </w:pPr>
      <w:r w:rsidRPr="00252431">
        <w:rPr>
          <w:i/>
          <w:iCs/>
        </w:rPr>
        <w:t>2.</w:t>
      </w:r>
      <w:r w:rsidRPr="00252431">
        <w:rPr>
          <w:i/>
          <w:iCs/>
        </w:rPr>
        <w:tab/>
      </w:r>
      <w:r w:rsidR="00AD5BFB" w:rsidRPr="00AD5BFB">
        <w:rPr>
          <w:i/>
          <w:iCs/>
        </w:rPr>
        <w:t>Study required data framework functionalities to support the identified use cases, e.g.:</w:t>
      </w:r>
    </w:p>
    <w:p w14:paraId="11B9087E" w14:textId="77777777" w:rsidR="00AD5BFB" w:rsidRPr="00AD5BFB" w:rsidRDefault="00AD5BFB" w:rsidP="00AD5BFB">
      <w:pPr>
        <w:pStyle w:val="B1"/>
        <w:rPr>
          <w:i/>
          <w:iCs/>
        </w:rPr>
      </w:pPr>
      <w:r w:rsidRPr="00AD5BFB">
        <w:rPr>
          <w:i/>
          <w:iCs/>
        </w:rPr>
        <w:t>a)</w:t>
      </w:r>
      <w:r w:rsidRPr="00AD5BFB">
        <w:rPr>
          <w:i/>
          <w:iCs/>
        </w:rPr>
        <w:tab/>
        <w:t>data discovery and data registration.</w:t>
      </w:r>
    </w:p>
    <w:p w14:paraId="02878306" w14:textId="77777777" w:rsidR="00AD5BFB" w:rsidRPr="00AD5BFB" w:rsidRDefault="00AD5BFB" w:rsidP="00AD5BFB">
      <w:pPr>
        <w:pStyle w:val="B1"/>
        <w:rPr>
          <w:i/>
          <w:iCs/>
        </w:rPr>
      </w:pPr>
      <w:r w:rsidRPr="00AD5BFB">
        <w:rPr>
          <w:i/>
          <w:iCs/>
        </w:rPr>
        <w:t>b)</w:t>
      </w:r>
      <w:r w:rsidRPr="00AD5BFB">
        <w:rPr>
          <w:i/>
          <w:iCs/>
        </w:rPr>
        <w:tab/>
        <w:t>data collection and transfer (including configuration of the data source (</w:t>
      </w:r>
      <w:proofErr w:type="gramStart"/>
      <w:r w:rsidRPr="00AD5BFB">
        <w:rPr>
          <w:i/>
          <w:iCs/>
        </w:rPr>
        <w:t>e.g.</w:t>
      </w:r>
      <w:proofErr w:type="gramEnd"/>
      <w:r w:rsidRPr="00AD5BFB">
        <w:rPr>
          <w:i/>
          <w:iCs/>
        </w:rPr>
        <w:t xml:space="preserve"> about collected data, reporting period and mechanisms to use), transfer of the collected data (including data distribution)).</w:t>
      </w:r>
    </w:p>
    <w:p w14:paraId="23BA27F7" w14:textId="77777777" w:rsidR="00AD5BFB" w:rsidRPr="00AD5BFB" w:rsidRDefault="00AD5BFB" w:rsidP="00AD5BFB">
      <w:pPr>
        <w:pStyle w:val="B1"/>
        <w:rPr>
          <w:i/>
          <w:iCs/>
        </w:rPr>
      </w:pPr>
      <w:r w:rsidRPr="00AD5BFB">
        <w:rPr>
          <w:i/>
          <w:iCs/>
        </w:rPr>
        <w:t>c)</w:t>
      </w:r>
      <w:r w:rsidRPr="00AD5BFB">
        <w:rPr>
          <w:i/>
          <w:iCs/>
        </w:rPr>
        <w:tab/>
        <w:t>data labelling/metadata handling.</w:t>
      </w:r>
    </w:p>
    <w:p w14:paraId="379BFDB5" w14:textId="77777777" w:rsidR="00AD5BFB" w:rsidRPr="00AD5BFB" w:rsidRDefault="00AD5BFB" w:rsidP="00AD5BFB">
      <w:pPr>
        <w:pStyle w:val="B1"/>
        <w:rPr>
          <w:i/>
          <w:iCs/>
        </w:rPr>
      </w:pPr>
      <w:r w:rsidRPr="00AD5BFB">
        <w:rPr>
          <w:i/>
          <w:iCs/>
        </w:rPr>
        <w:t>d)</w:t>
      </w:r>
      <w:r w:rsidRPr="00AD5BFB">
        <w:rPr>
          <w:i/>
          <w:iCs/>
        </w:rPr>
        <w:tab/>
        <w:t>data processing (</w:t>
      </w:r>
      <w:proofErr w:type="gramStart"/>
      <w:r w:rsidRPr="00AD5BFB">
        <w:rPr>
          <w:i/>
          <w:iCs/>
        </w:rPr>
        <w:t>e.g.</w:t>
      </w:r>
      <w:proofErr w:type="gramEnd"/>
      <w:r w:rsidRPr="00AD5BFB">
        <w:rPr>
          <w:i/>
          <w:iCs/>
        </w:rPr>
        <w:t xml:space="preserve"> data anonymization, data analysis, data generation, etc.).</w:t>
      </w:r>
    </w:p>
    <w:p w14:paraId="7660E477" w14:textId="77777777" w:rsidR="00AD5BFB" w:rsidRPr="00AD5BFB" w:rsidRDefault="00AD5BFB" w:rsidP="00AD5BFB">
      <w:pPr>
        <w:pStyle w:val="B1"/>
        <w:rPr>
          <w:i/>
          <w:iCs/>
        </w:rPr>
      </w:pPr>
      <w:r w:rsidRPr="00AD5BFB">
        <w:rPr>
          <w:i/>
          <w:iCs/>
        </w:rPr>
        <w:t>e)</w:t>
      </w:r>
      <w:r w:rsidRPr="00AD5BFB">
        <w:rPr>
          <w:i/>
          <w:iCs/>
        </w:rPr>
        <w:tab/>
        <w:t>data storage and retrieval.</w:t>
      </w:r>
    </w:p>
    <w:p w14:paraId="7E298FA7" w14:textId="77777777" w:rsidR="00AD5BFB" w:rsidRPr="00AD5BFB" w:rsidRDefault="00AD5BFB" w:rsidP="00AD5BFB">
      <w:pPr>
        <w:pStyle w:val="B1"/>
        <w:rPr>
          <w:i/>
          <w:iCs/>
        </w:rPr>
      </w:pPr>
      <w:r w:rsidRPr="00AD5BFB">
        <w:rPr>
          <w:i/>
          <w:iCs/>
        </w:rPr>
        <w:t>f)</w:t>
      </w:r>
      <w:r w:rsidRPr="00AD5BFB">
        <w:rPr>
          <w:i/>
          <w:iCs/>
        </w:rPr>
        <w:tab/>
        <w:t>data exposure.</w:t>
      </w:r>
    </w:p>
    <w:p w14:paraId="3CDC1391" w14:textId="1B790590" w:rsidR="005D4718" w:rsidRPr="00252431" w:rsidRDefault="00AD5BFB" w:rsidP="00AD5BFB">
      <w:pPr>
        <w:pStyle w:val="B1"/>
        <w:ind w:left="0" w:firstLine="0"/>
        <w:rPr>
          <w:i/>
          <w:iCs/>
        </w:rPr>
      </w:pPr>
      <w:r w:rsidRPr="00AD5BFB">
        <w:rPr>
          <w:i/>
          <w:iCs/>
        </w:rPr>
        <w:t>The functionalities above may need to consider the quality of data, latency and data volume.</w:t>
      </w:r>
    </w:p>
    <w:p w14:paraId="50399022" w14:textId="42E5C6B7" w:rsidR="00112A8B" w:rsidRPr="00112A8B" w:rsidRDefault="00112A8B" w:rsidP="00112A8B">
      <w:pPr>
        <w:pStyle w:val="B1"/>
        <w:ind w:left="0" w:firstLine="0"/>
        <w:rPr>
          <w:lang w:eastAsia="ko-KR"/>
        </w:rPr>
      </w:pPr>
      <w:r>
        <w:rPr>
          <w:lang w:eastAsia="ko-KR"/>
        </w:rPr>
        <w:t>This solution focus on the</w:t>
      </w:r>
      <w:r w:rsidRPr="00112A8B">
        <w:rPr>
          <w:lang w:eastAsia="ko-KR"/>
        </w:rPr>
        <w:t xml:space="preserve"> </w:t>
      </w:r>
      <w:r w:rsidR="005D4718" w:rsidRPr="005D4718">
        <w:rPr>
          <w:lang w:eastAsia="ko-KR"/>
        </w:rPr>
        <w:t xml:space="preserve">6G network support </w:t>
      </w:r>
      <w:r w:rsidR="00AD5BFB" w:rsidRPr="00AD5BFB">
        <w:rPr>
          <w:lang w:eastAsia="ko-KR"/>
        </w:rPr>
        <w:t>UE data collection for UE-sided model training</w:t>
      </w:r>
      <w:r w:rsidR="00AD5BFB">
        <w:rPr>
          <w:lang w:eastAsia="ko-KR"/>
        </w:rPr>
        <w:t xml:space="preserve"> which take the 5G study as a start point</w:t>
      </w:r>
      <w:r>
        <w:rPr>
          <w:lang w:eastAsia="ko-KR"/>
        </w:rPr>
        <w:t xml:space="preserve">. </w:t>
      </w:r>
      <w:r w:rsidR="005D4718">
        <w:rPr>
          <w:lang w:eastAsia="ko-KR"/>
        </w:rPr>
        <w:t xml:space="preserve">The </w:t>
      </w:r>
      <w:r w:rsidR="00AD5BFB">
        <w:rPr>
          <w:lang w:eastAsia="ko-KR"/>
        </w:rPr>
        <w:t>new NF named DCF (</w:t>
      </w:r>
      <w:r w:rsidR="00AD5BFB">
        <w:rPr>
          <w:rFonts w:hint="eastAsia"/>
          <w:lang w:eastAsia="zh-CN"/>
        </w:rPr>
        <w:t>d</w:t>
      </w:r>
      <w:r w:rsidR="00AD5BFB">
        <w:rPr>
          <w:lang w:eastAsia="zh-CN"/>
        </w:rPr>
        <w:t>ata collection function</w:t>
      </w:r>
      <w:r w:rsidR="00AD5BFB">
        <w:rPr>
          <w:lang w:eastAsia="ko-KR"/>
        </w:rPr>
        <w:t>) is introduced to support the UE data collection</w:t>
      </w:r>
      <w:r w:rsidR="005D4718">
        <w:rPr>
          <w:lang w:eastAsia="ko-KR"/>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2E1D650" w:rsidR="002B4079" w:rsidRDefault="002B4079" w:rsidP="002B4079">
      <w:pPr>
        <w:rPr>
          <w:lang w:eastAsia="ko-KR"/>
        </w:rPr>
      </w:pPr>
      <w:r>
        <w:rPr>
          <w:lang w:eastAsia="ko-KR"/>
        </w:rPr>
        <w:t xml:space="preserve">It is proposed to agree the following </w:t>
      </w:r>
      <w:r w:rsidR="005276A1">
        <w:rPr>
          <w:rFonts w:hint="eastAsia"/>
          <w:lang w:eastAsia="zh-CN"/>
        </w:rPr>
        <w:t>so</w:t>
      </w:r>
      <w:r w:rsidR="005276A1">
        <w:rPr>
          <w:lang w:eastAsia="ko-KR"/>
        </w:rPr>
        <w:t xml:space="preserve">lutions to </w:t>
      </w:r>
      <w:r>
        <w:rPr>
          <w:lang w:eastAsia="ko-KR"/>
        </w:rPr>
        <w:t>T</w:t>
      </w:r>
      <w:r w:rsidR="008F437B">
        <w:rPr>
          <w:lang w:eastAsia="ko-KR"/>
        </w:rPr>
        <w:t>R</w:t>
      </w:r>
      <w:r>
        <w:rPr>
          <w:lang w:eastAsia="ko-KR"/>
        </w:rPr>
        <w:t xml:space="preserve"> 23.801-01</w:t>
      </w:r>
      <w:r w:rsidR="005276A1">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lastRenderedPageBreak/>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B2C81">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B2C81">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B2C81">
            <w:pPr>
              <w:pStyle w:val="TAH"/>
              <w:rPr>
                <w:rFonts w:eastAsia="等线"/>
                <w:lang w:eastAsia="zh-CN"/>
              </w:rPr>
            </w:pPr>
            <w:r w:rsidRPr="001D0732">
              <w:rPr>
                <w:rFonts w:eastAsia="等线"/>
                <w:lang w:eastAsia="zh-CN"/>
              </w:rPr>
              <w:t>Key Issues</w:t>
            </w:r>
          </w:p>
        </w:tc>
      </w:tr>
      <w:tr w:rsidR="002518BD" w:rsidRPr="001D0732" w14:paraId="1EC86F12" w14:textId="77777777" w:rsidTr="000B2C81">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B2C81">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3F05827" w:rsidR="002518BD" w:rsidRPr="001D0732" w:rsidRDefault="002518BD" w:rsidP="000B2C81">
            <w:pPr>
              <w:pStyle w:val="TAH"/>
              <w:rPr>
                <w:rFonts w:eastAsia="等线"/>
                <w:lang w:eastAsia="zh-CN"/>
              </w:rPr>
            </w:pPr>
            <w:r w:rsidRPr="001D0732">
              <w:rPr>
                <w:rFonts w:eastAsia="等线"/>
                <w:lang w:eastAsia="zh-CN"/>
              </w:rPr>
              <w:t>#</w:t>
            </w:r>
            <w:r w:rsidR="00AD5BFB">
              <w:rPr>
                <w:rFonts w:eastAsia="等线"/>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3146D0C" w:rsidR="002518BD" w:rsidRPr="001D0732" w:rsidRDefault="002518BD" w:rsidP="000B2C8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B2C8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B2C8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B2C8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B2C8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B2C81">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B2C8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B2C81">
            <w:pPr>
              <w:pStyle w:val="TAH"/>
              <w:rPr>
                <w:rFonts w:eastAsia="等线"/>
                <w:lang w:eastAsia="zh-CN"/>
              </w:rPr>
            </w:pPr>
          </w:p>
        </w:tc>
      </w:tr>
      <w:tr w:rsidR="002518BD" w:rsidRPr="001D0732" w14:paraId="75E4A93B" w14:textId="77777777" w:rsidTr="000B2C81">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B2C81">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89A48F6" w:rsidR="002518BD" w:rsidRPr="001D0732" w:rsidRDefault="006064A1" w:rsidP="000B2C81">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B2C81">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B2C81">
            <w:pPr>
              <w:pStyle w:val="TAC"/>
              <w:rPr>
                <w:rFonts w:eastAsia="等线"/>
                <w:lang w:eastAsia="zh-CN"/>
              </w:rPr>
            </w:pPr>
          </w:p>
        </w:tc>
      </w:tr>
      <w:tr w:rsidR="002518BD" w:rsidRPr="001D0732" w14:paraId="23BF3431" w14:textId="77777777" w:rsidTr="000B2C81">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B2C81">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B2C81">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B2C8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B2C81">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B2C8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B2C81">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47E0850D" w:rsidR="0036775E" w:rsidRDefault="0036775E" w:rsidP="0036775E">
      <w:pPr>
        <w:pStyle w:val="2"/>
      </w:pPr>
      <w:r w:rsidRPr="008856AB">
        <w:t>6.X</w:t>
      </w:r>
      <w:r w:rsidRPr="008856AB">
        <w:tab/>
        <w:t>Solutions to KI#</w:t>
      </w:r>
      <w:r w:rsidR="00AD5BFB">
        <w:t>21</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063CA325" w:rsidR="0036775E" w:rsidRPr="001D0732" w:rsidRDefault="0036775E" w:rsidP="0036775E">
      <w:pPr>
        <w:pStyle w:val="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w:t>
      </w:r>
      <w:proofErr w:type="gramStart"/>
      <w:r w:rsidRPr="001D0732">
        <w:t>X.Y</w:t>
      </w:r>
      <w:proofErr w:type="gramEnd"/>
      <w:r w:rsidRPr="001D0732">
        <w:tab/>
        <w:t xml:space="preserve">Solution #X.Y: </w:t>
      </w:r>
      <w:bookmarkEnd w:id="29"/>
      <w:bookmarkEnd w:id="30"/>
      <w:bookmarkEnd w:id="31"/>
      <w:bookmarkEnd w:id="32"/>
      <w:bookmarkEnd w:id="33"/>
      <w:bookmarkEnd w:id="34"/>
      <w:bookmarkEnd w:id="35"/>
      <w:r w:rsidR="00AD5BFB" w:rsidRPr="00AD5BFB">
        <w:t>6G network support UE data collection for UE-sided model training</w:t>
      </w:r>
    </w:p>
    <w:p w14:paraId="0D254E1F" w14:textId="34053EE6" w:rsidR="0036775E" w:rsidRPr="001D0732" w:rsidRDefault="0036775E" w:rsidP="0036775E">
      <w:pPr>
        <w:pStyle w:val="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6.X.Y.0</w:t>
      </w:r>
      <w:r w:rsidRPr="001D0732">
        <w:tab/>
      </w:r>
      <w:bookmarkEnd w:id="36"/>
      <w:r>
        <w:t>Topic</w:t>
      </w:r>
      <w:r w:rsidR="005E5F61">
        <w:t>s</w:t>
      </w:r>
      <w:r>
        <w:t xml:space="preserve"> addressed and </w:t>
      </w:r>
      <w:r w:rsidRPr="001D0732">
        <w:t xml:space="preserve">High-level </w:t>
      </w:r>
      <w:r w:rsidR="00F3442A">
        <w:t>S</w:t>
      </w:r>
      <w:r w:rsidRPr="001D0732">
        <w:t>olution Principles</w:t>
      </w:r>
      <w:bookmarkEnd w:id="37"/>
      <w:bookmarkEnd w:id="38"/>
      <w:bookmarkEnd w:id="39"/>
      <w:bookmarkEnd w:id="40"/>
      <w:bookmarkEnd w:id="41"/>
      <w:bookmarkEnd w:id="42"/>
      <w:bookmarkEnd w:id="43"/>
    </w:p>
    <w:p w14:paraId="6B32C07E" w14:textId="77777777" w:rsidR="0036775E" w:rsidRPr="001937CF" w:rsidRDefault="0036775E" w:rsidP="0036775E">
      <w:pPr>
        <w:rPr>
          <w:i/>
          <w:iCs/>
          <w:color w:val="0070C0"/>
        </w:rPr>
      </w:pPr>
      <w:bookmarkStart w:id="44"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a clear description of which topic the solution addresses. A topic could be a whole KI, a sub-set of a KI (</w:t>
      </w:r>
      <w:proofErr w:type="gramStart"/>
      <w:r w:rsidRPr="001937CF">
        <w:rPr>
          <w:i/>
          <w:iCs/>
          <w:color w:val="0070C0"/>
        </w:rPr>
        <w:t>e.g.</w:t>
      </w:r>
      <w:proofErr w:type="gramEnd"/>
      <w:r w:rsidRPr="001937CF">
        <w:rPr>
          <w:i/>
          <w:iCs/>
          <w:color w:val="0070C0"/>
        </w:rPr>
        <w:t xml:space="preserve"> a bullet of a KI), multiple KIs, or subsets of multiple KIs </w:t>
      </w:r>
    </w:p>
    <w:p w14:paraId="12091868" w14:textId="77A1632C" w:rsidR="00D53478" w:rsidRDefault="0036775E" w:rsidP="00D53478">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F437B">
        <w:rPr>
          <w:i/>
          <w:iCs/>
          <w:color w:val="0070C0"/>
        </w:rPr>
        <w:t>and properties</w:t>
      </w:r>
      <w:r w:rsidR="008F437B" w:rsidRPr="001937CF">
        <w:rPr>
          <w:i/>
          <w:iCs/>
          <w:color w:val="0070C0"/>
        </w:rPr>
        <w:t xml:space="preserve"> </w:t>
      </w:r>
      <w:r w:rsidRPr="001937CF">
        <w:rPr>
          <w:i/>
          <w:iCs/>
          <w:color w:val="0070C0"/>
        </w:rPr>
        <w:t xml:space="preserve">of the solution, </w:t>
      </w:r>
      <w:proofErr w:type="gramStart"/>
      <w:r w:rsidRPr="001937CF">
        <w:rPr>
          <w:i/>
          <w:iCs/>
          <w:color w:val="0070C0"/>
        </w:rPr>
        <w:t>e.g.</w:t>
      </w:r>
      <w:proofErr w:type="gramEnd"/>
      <w:r w:rsidRPr="001937CF">
        <w:rPr>
          <w:i/>
          <w:iCs/>
          <w:color w:val="0070C0"/>
        </w:rPr>
        <w:t xml:space="preserve"> in bullet form, describing the key architectural points that are proposed by the solution.</w:t>
      </w:r>
    </w:p>
    <w:p w14:paraId="056685E6" w14:textId="492B8638" w:rsidR="008F437B" w:rsidRDefault="008F437B" w:rsidP="00D53478">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p>
    <w:p w14:paraId="29F05A6F" w14:textId="77777777" w:rsidR="00AD5BFB" w:rsidRDefault="00AD5BFB" w:rsidP="00AD5BFB">
      <w:pPr>
        <w:pStyle w:val="B1"/>
        <w:ind w:left="0" w:firstLine="0"/>
        <w:rPr>
          <w:lang w:eastAsia="ko-KR"/>
        </w:rPr>
      </w:pPr>
      <w:r w:rsidRPr="00112A8B">
        <w:rPr>
          <w:lang w:eastAsia="ko-KR"/>
        </w:rPr>
        <w:t xml:space="preserve">This solution addresses the bullet 1 </w:t>
      </w:r>
      <w:r>
        <w:rPr>
          <w:lang w:eastAsia="ko-KR"/>
        </w:rPr>
        <w:t>and bullet 2</w:t>
      </w:r>
      <w:r w:rsidRPr="00112A8B">
        <w:rPr>
          <w:lang w:eastAsia="ko-KR"/>
        </w:rPr>
        <w:t xml:space="preserve"> under KI#</w:t>
      </w:r>
      <w:r>
        <w:rPr>
          <w:lang w:eastAsia="ko-KR"/>
        </w:rPr>
        <w:t>21</w:t>
      </w:r>
      <w:r w:rsidRPr="00112A8B">
        <w:rPr>
          <w:lang w:eastAsia="ko-KR"/>
        </w:rPr>
        <w:t xml:space="preserve"> (</w:t>
      </w:r>
      <w:r w:rsidRPr="00AD5BFB">
        <w:t>6G data framework in SA2</w:t>
      </w:r>
      <w:r w:rsidRPr="00112A8B">
        <w:rPr>
          <w:lang w:eastAsia="ko-KR"/>
        </w:rPr>
        <w:t>).</w:t>
      </w:r>
    </w:p>
    <w:p w14:paraId="04CA1764" w14:textId="77777777" w:rsidR="00AD5BFB" w:rsidRPr="00252431" w:rsidRDefault="00AD5BFB" w:rsidP="00AD5BFB">
      <w:pPr>
        <w:pStyle w:val="B1"/>
        <w:ind w:left="0" w:firstLine="0"/>
        <w:rPr>
          <w:i/>
          <w:iCs/>
        </w:rPr>
      </w:pPr>
      <w:r w:rsidRPr="00252431">
        <w:rPr>
          <w:i/>
          <w:iCs/>
        </w:rPr>
        <w:t>1.</w:t>
      </w:r>
      <w:r w:rsidRPr="00252431">
        <w:rPr>
          <w:i/>
          <w:iCs/>
        </w:rPr>
        <w:tab/>
      </w:r>
      <w:r w:rsidRPr="00AD5BFB">
        <w:rPr>
          <w:i/>
          <w:iCs/>
        </w:rPr>
        <w:t>Identify high level use cases (</w:t>
      </w:r>
      <w:proofErr w:type="gramStart"/>
      <w:r w:rsidRPr="00AD5BFB">
        <w:rPr>
          <w:i/>
          <w:iCs/>
        </w:rPr>
        <w:t>e.g.</w:t>
      </w:r>
      <w:proofErr w:type="gramEnd"/>
      <w:r w:rsidRPr="00AD5BFB">
        <w:rPr>
          <w:i/>
          <w:iCs/>
        </w:rPr>
        <w:t xml:space="preserve"> AIML in the core, UE data collection for UE-sided model training, Sensing) potentially subject to the data framework.</w:t>
      </w:r>
    </w:p>
    <w:p w14:paraId="57EFFA3E" w14:textId="77777777" w:rsidR="00AD5BFB" w:rsidRPr="00AD5BFB" w:rsidRDefault="00AD5BFB" w:rsidP="00AD5BFB">
      <w:pPr>
        <w:pStyle w:val="B1"/>
        <w:ind w:left="0" w:firstLine="0"/>
        <w:rPr>
          <w:i/>
          <w:iCs/>
        </w:rPr>
      </w:pPr>
      <w:r w:rsidRPr="00252431">
        <w:rPr>
          <w:i/>
          <w:iCs/>
        </w:rPr>
        <w:t>2.</w:t>
      </w:r>
      <w:r w:rsidRPr="00252431">
        <w:rPr>
          <w:i/>
          <w:iCs/>
        </w:rPr>
        <w:tab/>
      </w:r>
      <w:r w:rsidRPr="00AD5BFB">
        <w:rPr>
          <w:i/>
          <w:iCs/>
        </w:rPr>
        <w:t>Study required data framework functionalities to support the identified use cases, e.g.:</w:t>
      </w:r>
    </w:p>
    <w:p w14:paraId="2C600F17" w14:textId="77777777" w:rsidR="00AD5BFB" w:rsidRPr="00AD5BFB" w:rsidRDefault="00AD5BFB" w:rsidP="00AD5BFB">
      <w:pPr>
        <w:pStyle w:val="B1"/>
        <w:rPr>
          <w:i/>
          <w:iCs/>
        </w:rPr>
      </w:pPr>
      <w:r w:rsidRPr="00AD5BFB">
        <w:rPr>
          <w:i/>
          <w:iCs/>
        </w:rPr>
        <w:t>a)</w:t>
      </w:r>
      <w:r w:rsidRPr="00AD5BFB">
        <w:rPr>
          <w:i/>
          <w:iCs/>
        </w:rPr>
        <w:tab/>
        <w:t>data discovery and data registration.</w:t>
      </w:r>
    </w:p>
    <w:p w14:paraId="7C2FB4C7" w14:textId="77777777" w:rsidR="00AD5BFB" w:rsidRPr="00AD5BFB" w:rsidRDefault="00AD5BFB" w:rsidP="00AD5BFB">
      <w:pPr>
        <w:pStyle w:val="B1"/>
        <w:rPr>
          <w:i/>
          <w:iCs/>
        </w:rPr>
      </w:pPr>
      <w:r w:rsidRPr="00AD5BFB">
        <w:rPr>
          <w:i/>
          <w:iCs/>
        </w:rPr>
        <w:t>b)</w:t>
      </w:r>
      <w:r w:rsidRPr="00AD5BFB">
        <w:rPr>
          <w:i/>
          <w:iCs/>
        </w:rPr>
        <w:tab/>
        <w:t>data collection and transfer (including configuration of the data source (</w:t>
      </w:r>
      <w:proofErr w:type="gramStart"/>
      <w:r w:rsidRPr="00AD5BFB">
        <w:rPr>
          <w:i/>
          <w:iCs/>
        </w:rPr>
        <w:t>e.g.</w:t>
      </w:r>
      <w:proofErr w:type="gramEnd"/>
      <w:r w:rsidRPr="00AD5BFB">
        <w:rPr>
          <w:i/>
          <w:iCs/>
        </w:rPr>
        <w:t xml:space="preserve"> about collected data, reporting period and mechanisms to use), transfer of the collected data (including data distribution)).</w:t>
      </w:r>
    </w:p>
    <w:p w14:paraId="4D3724D0" w14:textId="77777777" w:rsidR="00AD5BFB" w:rsidRPr="00AD5BFB" w:rsidRDefault="00AD5BFB" w:rsidP="00AD5BFB">
      <w:pPr>
        <w:pStyle w:val="B1"/>
        <w:rPr>
          <w:i/>
          <w:iCs/>
        </w:rPr>
      </w:pPr>
      <w:r w:rsidRPr="00AD5BFB">
        <w:rPr>
          <w:i/>
          <w:iCs/>
        </w:rPr>
        <w:t>c)</w:t>
      </w:r>
      <w:r w:rsidRPr="00AD5BFB">
        <w:rPr>
          <w:i/>
          <w:iCs/>
        </w:rPr>
        <w:tab/>
        <w:t>data labelling/metadata handling.</w:t>
      </w:r>
    </w:p>
    <w:p w14:paraId="578C1667" w14:textId="77777777" w:rsidR="00AD5BFB" w:rsidRPr="00AD5BFB" w:rsidRDefault="00AD5BFB" w:rsidP="00AD5BFB">
      <w:pPr>
        <w:pStyle w:val="B1"/>
        <w:rPr>
          <w:i/>
          <w:iCs/>
        </w:rPr>
      </w:pPr>
      <w:r w:rsidRPr="00AD5BFB">
        <w:rPr>
          <w:i/>
          <w:iCs/>
        </w:rPr>
        <w:t>d)</w:t>
      </w:r>
      <w:r w:rsidRPr="00AD5BFB">
        <w:rPr>
          <w:i/>
          <w:iCs/>
        </w:rPr>
        <w:tab/>
        <w:t>data processing (</w:t>
      </w:r>
      <w:proofErr w:type="gramStart"/>
      <w:r w:rsidRPr="00AD5BFB">
        <w:rPr>
          <w:i/>
          <w:iCs/>
        </w:rPr>
        <w:t>e.g.</w:t>
      </w:r>
      <w:proofErr w:type="gramEnd"/>
      <w:r w:rsidRPr="00AD5BFB">
        <w:rPr>
          <w:i/>
          <w:iCs/>
        </w:rPr>
        <w:t xml:space="preserve"> data anonymization, data analysis, data generation, etc.).</w:t>
      </w:r>
    </w:p>
    <w:p w14:paraId="34445B44" w14:textId="77777777" w:rsidR="00AD5BFB" w:rsidRPr="00AD5BFB" w:rsidRDefault="00AD5BFB" w:rsidP="00AD5BFB">
      <w:pPr>
        <w:pStyle w:val="B1"/>
        <w:rPr>
          <w:i/>
          <w:iCs/>
        </w:rPr>
      </w:pPr>
      <w:r w:rsidRPr="00AD5BFB">
        <w:rPr>
          <w:i/>
          <w:iCs/>
        </w:rPr>
        <w:t>e)</w:t>
      </w:r>
      <w:r w:rsidRPr="00AD5BFB">
        <w:rPr>
          <w:i/>
          <w:iCs/>
        </w:rPr>
        <w:tab/>
        <w:t>data storage and retrieval.</w:t>
      </w:r>
    </w:p>
    <w:p w14:paraId="3D6DFE1E" w14:textId="77777777" w:rsidR="00AD5BFB" w:rsidRPr="00AD5BFB" w:rsidRDefault="00AD5BFB" w:rsidP="00AD5BFB">
      <w:pPr>
        <w:pStyle w:val="B1"/>
        <w:rPr>
          <w:i/>
          <w:iCs/>
        </w:rPr>
      </w:pPr>
      <w:r w:rsidRPr="00AD5BFB">
        <w:rPr>
          <w:i/>
          <w:iCs/>
        </w:rPr>
        <w:t>f)</w:t>
      </w:r>
      <w:r w:rsidRPr="00AD5BFB">
        <w:rPr>
          <w:i/>
          <w:iCs/>
        </w:rPr>
        <w:tab/>
        <w:t>data exposure.</w:t>
      </w:r>
    </w:p>
    <w:p w14:paraId="3FBAAA80" w14:textId="77777777" w:rsidR="00AD5BFB" w:rsidRPr="00252431" w:rsidRDefault="00AD5BFB" w:rsidP="00AD5BFB">
      <w:pPr>
        <w:pStyle w:val="B1"/>
        <w:ind w:left="0" w:firstLine="0"/>
        <w:rPr>
          <w:i/>
          <w:iCs/>
        </w:rPr>
      </w:pPr>
      <w:r w:rsidRPr="00AD5BFB">
        <w:rPr>
          <w:i/>
          <w:iCs/>
        </w:rPr>
        <w:t>The functionalities above may need to consider the quality of data, latency and data volume.</w:t>
      </w:r>
    </w:p>
    <w:p w14:paraId="3D05CAEB" w14:textId="26F561E3" w:rsidR="00AD5BFB" w:rsidRPr="00AD5BFB" w:rsidRDefault="00AD5BFB" w:rsidP="00AD5BFB">
      <w:pPr>
        <w:pStyle w:val="B1"/>
        <w:ind w:left="0" w:firstLine="0"/>
        <w:rPr>
          <w:lang w:val="en-US" w:eastAsia="zh-CN"/>
        </w:rPr>
      </w:pPr>
      <w:r w:rsidRPr="00AD5BFB">
        <w:rPr>
          <w:lang w:val="en-US" w:eastAsia="zh-CN"/>
        </w:rPr>
        <w:t xml:space="preserve">The </w:t>
      </w:r>
      <w:r w:rsidR="006F495B" w:rsidRPr="00AD5BFB">
        <w:rPr>
          <w:lang w:val="en-US" w:eastAsia="zh-CN"/>
        </w:rPr>
        <w:t>high-level</w:t>
      </w:r>
      <w:r w:rsidRPr="00AD5BFB">
        <w:rPr>
          <w:lang w:val="en-US" w:eastAsia="zh-CN"/>
        </w:rPr>
        <w:t xml:space="preserve"> principles of the solution are:</w:t>
      </w:r>
    </w:p>
    <w:p w14:paraId="22465CBC" w14:textId="7322176F" w:rsidR="00AD5BFB" w:rsidRDefault="00AD5BFB" w:rsidP="00AD5BFB">
      <w:pPr>
        <w:pStyle w:val="B1"/>
        <w:numPr>
          <w:ilvl w:val="0"/>
          <w:numId w:val="22"/>
        </w:numPr>
        <w:rPr>
          <w:lang w:val="en-US" w:eastAsia="zh-CN"/>
        </w:rPr>
      </w:pPr>
      <w:r w:rsidRPr="00AD5BFB">
        <w:rPr>
          <w:lang w:val="en-US" w:eastAsia="zh-CN"/>
        </w:rPr>
        <w:lastRenderedPageBreak/>
        <w:t xml:space="preserve">A new network function in the </w:t>
      </w:r>
      <w:r>
        <w:rPr>
          <w:lang w:val="en-US" w:eastAsia="zh-CN"/>
        </w:rPr>
        <w:t>6</w:t>
      </w:r>
      <w:r w:rsidRPr="00AD5BFB">
        <w:rPr>
          <w:lang w:val="en-US" w:eastAsia="zh-CN"/>
        </w:rPr>
        <w:t xml:space="preserve">GC named Data Collection Function (DCF) is introduced to support the </w:t>
      </w:r>
      <w:r w:rsidR="00682B0A">
        <w:rPr>
          <w:lang w:val="en-US" w:eastAsia="zh-CN"/>
        </w:rPr>
        <w:t xml:space="preserve">UE </w:t>
      </w:r>
      <w:r w:rsidRPr="00AD5BFB">
        <w:rPr>
          <w:lang w:val="en-US" w:eastAsia="zh-CN"/>
        </w:rPr>
        <w:t>data collection</w:t>
      </w:r>
      <w:r w:rsidR="00682B0A">
        <w:rPr>
          <w:lang w:val="en-US" w:eastAsia="zh-CN"/>
        </w:rPr>
        <w:t xml:space="preserve"> for </w:t>
      </w:r>
      <w:r w:rsidR="00682B0A" w:rsidRPr="00682B0A">
        <w:rPr>
          <w:lang w:val="en-US" w:eastAsia="zh-CN"/>
        </w:rPr>
        <w:t>UE-sided model training</w:t>
      </w:r>
      <w:r w:rsidRPr="00AD5BFB">
        <w:rPr>
          <w:lang w:val="en-US" w:eastAsia="zh-CN"/>
        </w:rPr>
        <w:t>.</w:t>
      </w:r>
    </w:p>
    <w:p w14:paraId="5157E5F2" w14:textId="55F5ABB7" w:rsidR="00AD5BFB" w:rsidRPr="00AD5BFB" w:rsidRDefault="00AD5BFB" w:rsidP="00AD5BFB">
      <w:pPr>
        <w:pStyle w:val="B1"/>
        <w:numPr>
          <w:ilvl w:val="0"/>
          <w:numId w:val="22"/>
        </w:numPr>
        <w:rPr>
          <w:lang w:val="en-US" w:eastAsia="zh-CN"/>
        </w:rPr>
      </w:pPr>
      <w:r w:rsidRPr="00AD5BFB">
        <w:rPr>
          <w:lang w:val="en-US" w:eastAsia="zh-CN"/>
        </w:rPr>
        <w:t xml:space="preserve">A new </w:t>
      </w:r>
      <w:r>
        <w:rPr>
          <w:lang w:val="en-US" w:eastAsia="zh-CN"/>
        </w:rPr>
        <w:t xml:space="preserve">data layer is introduced between the UE and the DCF. DCF can send the data transfer configuration and understand the </w:t>
      </w:r>
      <w:r w:rsidR="00682B0A" w:rsidRPr="00682B0A">
        <w:rPr>
          <w:lang w:val="en-US" w:eastAsia="zh-CN"/>
        </w:rPr>
        <w:t xml:space="preserve">standardized </w:t>
      </w:r>
      <w:r>
        <w:rPr>
          <w:lang w:val="en-US" w:eastAsia="zh-CN"/>
        </w:rPr>
        <w:t>data transmitted from the UE based on the new data layer</w:t>
      </w:r>
      <w:r w:rsidRPr="00AD5BFB">
        <w:rPr>
          <w:lang w:val="en-US" w:eastAsia="zh-CN"/>
        </w:rPr>
        <w:t>.</w:t>
      </w:r>
    </w:p>
    <w:p w14:paraId="2BA3AED4" w14:textId="316695FB" w:rsidR="00AD5BFB" w:rsidRPr="00AD5BFB" w:rsidRDefault="00AD5BFB" w:rsidP="00AD5BFB">
      <w:pPr>
        <w:pStyle w:val="B1"/>
        <w:numPr>
          <w:ilvl w:val="0"/>
          <w:numId w:val="22"/>
        </w:numPr>
        <w:rPr>
          <w:lang w:val="en-US" w:eastAsia="zh-CN"/>
        </w:rPr>
      </w:pPr>
      <w:r w:rsidRPr="00AD5BFB">
        <w:rPr>
          <w:lang w:val="en-US" w:eastAsia="zh-CN"/>
        </w:rPr>
        <w:t>The UE side server/UE model training entity server (UMTES) sends the UE data</w:t>
      </w:r>
      <w:r>
        <w:rPr>
          <w:lang w:val="en-US" w:eastAsia="zh-CN"/>
        </w:rPr>
        <w:t xml:space="preserve"> transfer</w:t>
      </w:r>
      <w:r w:rsidRPr="00AD5BFB">
        <w:rPr>
          <w:lang w:val="en-US" w:eastAsia="zh-CN"/>
        </w:rPr>
        <w:t xml:space="preserve"> request to the DCF including the AoI and the Event ID.</w:t>
      </w:r>
    </w:p>
    <w:p w14:paraId="4176C376" w14:textId="7573FA1D" w:rsidR="00AD5BFB" w:rsidRPr="00AD5BFB" w:rsidRDefault="00AD5BFB" w:rsidP="00AD5BFB">
      <w:pPr>
        <w:pStyle w:val="B1"/>
        <w:numPr>
          <w:ilvl w:val="0"/>
          <w:numId w:val="22"/>
        </w:numPr>
        <w:rPr>
          <w:lang w:val="en-US" w:eastAsia="zh-CN"/>
        </w:rPr>
      </w:pPr>
      <w:r w:rsidRPr="00AD5BFB">
        <w:rPr>
          <w:lang w:val="en-US" w:eastAsia="zh-CN"/>
        </w:rPr>
        <w:t xml:space="preserve">The DCF selects the UEs to be used for the data </w:t>
      </w:r>
      <w:r>
        <w:rPr>
          <w:lang w:val="en-US" w:eastAsia="zh-CN"/>
        </w:rPr>
        <w:t>transfer</w:t>
      </w:r>
      <w:r w:rsidRPr="00AD5BFB">
        <w:rPr>
          <w:lang w:val="en-US" w:eastAsia="zh-CN"/>
        </w:rPr>
        <w:t xml:space="preserve"> and establish the UP based connection with the UEs.</w:t>
      </w:r>
    </w:p>
    <w:p w14:paraId="04356943" w14:textId="53F29DB5" w:rsidR="00AD5BFB" w:rsidRPr="00AD5BFB" w:rsidRDefault="00AD5BFB" w:rsidP="00AD5BFB">
      <w:pPr>
        <w:pStyle w:val="B1"/>
        <w:numPr>
          <w:ilvl w:val="0"/>
          <w:numId w:val="22"/>
        </w:numPr>
        <w:rPr>
          <w:lang w:val="en-US" w:eastAsia="zh-CN"/>
        </w:rPr>
      </w:pPr>
      <w:r w:rsidRPr="00AD5BFB">
        <w:rPr>
          <w:lang w:val="en-US" w:eastAsia="zh-CN"/>
        </w:rPr>
        <w:t xml:space="preserve">The DCF sends the Event ID to the UE via UP to trigger the UE to perform the data </w:t>
      </w:r>
      <w:r>
        <w:rPr>
          <w:lang w:val="en-US" w:eastAsia="zh-CN"/>
        </w:rPr>
        <w:t>collection</w:t>
      </w:r>
      <w:r w:rsidRPr="00AD5BFB">
        <w:rPr>
          <w:lang w:val="en-US" w:eastAsia="zh-CN"/>
        </w:rPr>
        <w:t xml:space="preserve"> with the RAN.</w:t>
      </w:r>
    </w:p>
    <w:p w14:paraId="1013F3FA" w14:textId="428B6699" w:rsidR="00AD5BFB" w:rsidRPr="00AD5BFB" w:rsidRDefault="00AD5BFB" w:rsidP="00AD5BFB">
      <w:pPr>
        <w:pStyle w:val="B1"/>
        <w:numPr>
          <w:ilvl w:val="0"/>
          <w:numId w:val="22"/>
        </w:numPr>
        <w:rPr>
          <w:lang w:val="en-US" w:eastAsia="zh-CN"/>
        </w:rPr>
      </w:pPr>
      <w:r w:rsidRPr="00AD5BFB">
        <w:rPr>
          <w:lang w:val="en-US" w:eastAsia="zh-CN"/>
        </w:rPr>
        <w:t xml:space="preserve">The UE sends the measured </w:t>
      </w:r>
      <w:r w:rsidR="00682B0A" w:rsidRPr="00682B0A">
        <w:rPr>
          <w:lang w:val="en-US" w:eastAsia="zh-CN"/>
        </w:rPr>
        <w:t xml:space="preserve">standardized </w:t>
      </w:r>
      <w:r w:rsidRPr="00AD5BFB">
        <w:rPr>
          <w:lang w:val="en-US" w:eastAsia="zh-CN"/>
        </w:rPr>
        <w:t>data to the DCF via UP with the Event ID.</w:t>
      </w:r>
    </w:p>
    <w:p w14:paraId="68837FFB" w14:textId="195742B1" w:rsidR="00AD5BFB" w:rsidRPr="00AD5BFB" w:rsidRDefault="00AD5BFB" w:rsidP="00AD5BFB">
      <w:pPr>
        <w:pStyle w:val="B1"/>
        <w:numPr>
          <w:ilvl w:val="0"/>
          <w:numId w:val="22"/>
        </w:numPr>
        <w:rPr>
          <w:lang w:val="en-US" w:eastAsia="zh-CN"/>
        </w:rPr>
      </w:pPr>
      <w:r w:rsidRPr="00AD5BFB">
        <w:rPr>
          <w:lang w:val="en-US" w:eastAsia="zh-CN"/>
        </w:rPr>
        <w:t xml:space="preserve">The DCF verify and match the UE transmitted </w:t>
      </w:r>
      <w:r w:rsidR="00682B0A" w:rsidRPr="00682B0A">
        <w:rPr>
          <w:lang w:val="en-US" w:eastAsia="zh-CN"/>
        </w:rPr>
        <w:t xml:space="preserve">standardized </w:t>
      </w:r>
      <w:r w:rsidRPr="00AD5BFB">
        <w:rPr>
          <w:lang w:val="en-US" w:eastAsia="zh-CN"/>
        </w:rPr>
        <w:t>data based on the Event ID</w:t>
      </w:r>
      <w:r>
        <w:rPr>
          <w:lang w:val="en-US" w:eastAsia="zh-CN"/>
        </w:rPr>
        <w:t xml:space="preserve"> and the mapping table stored in the DCF</w:t>
      </w:r>
      <w:r w:rsidRPr="00AD5BFB">
        <w:rPr>
          <w:lang w:val="en-US" w:eastAsia="zh-CN"/>
        </w:rPr>
        <w:t>.</w:t>
      </w:r>
    </w:p>
    <w:p w14:paraId="569B58C8" w14:textId="7E67BBAD" w:rsidR="00754328" w:rsidRPr="00754328" w:rsidRDefault="00AD5BFB" w:rsidP="00AD5BFB">
      <w:pPr>
        <w:pStyle w:val="B1"/>
        <w:numPr>
          <w:ilvl w:val="0"/>
          <w:numId w:val="22"/>
        </w:numPr>
        <w:rPr>
          <w:lang w:val="en-US" w:eastAsia="zh-CN"/>
        </w:rPr>
      </w:pPr>
      <w:r w:rsidRPr="00AD5BFB">
        <w:rPr>
          <w:lang w:val="en-US" w:eastAsia="zh-CN"/>
        </w:rPr>
        <w:t xml:space="preserve">The DCF expose the UE transmitted </w:t>
      </w:r>
      <w:r w:rsidR="00682B0A" w:rsidRPr="00682B0A">
        <w:rPr>
          <w:lang w:val="en-US" w:eastAsia="zh-CN"/>
        </w:rPr>
        <w:t xml:space="preserve">standardized </w:t>
      </w:r>
      <w:r w:rsidRPr="00AD5BFB">
        <w:rPr>
          <w:lang w:val="en-US" w:eastAsia="zh-CN"/>
        </w:rPr>
        <w:t>data to the UE side server/UE model training entity server.</w:t>
      </w:r>
    </w:p>
    <w:p w14:paraId="0850CE58" w14:textId="77777777" w:rsidR="0036775E" w:rsidRDefault="0036775E" w:rsidP="0036775E">
      <w:pPr>
        <w:pStyle w:val="4"/>
      </w:pPr>
      <w:bookmarkStart w:id="45" w:name="_Toc204948594"/>
      <w:bookmarkStart w:id="46" w:name="_Toc204948721"/>
      <w:bookmarkStart w:id="47" w:name="_Toc206752139"/>
      <w:bookmarkStart w:id="48" w:name="_Toc214981700"/>
      <w:bookmarkStart w:id="49" w:name="_Toc214989625"/>
      <w:bookmarkStart w:id="50" w:name="_Toc215056202"/>
      <w:bookmarkStart w:id="51" w:name="_Toc215665849"/>
      <w:r w:rsidRPr="001D0732">
        <w:t>6.X.Y.1</w:t>
      </w:r>
      <w:r w:rsidRPr="001D0732">
        <w:tab/>
        <w:t>Description</w:t>
      </w:r>
      <w:bookmarkEnd w:id="45"/>
      <w:bookmarkEnd w:id="46"/>
      <w:bookmarkEnd w:id="47"/>
      <w:bookmarkEnd w:id="48"/>
      <w:bookmarkEnd w:id="49"/>
      <w:bookmarkEnd w:id="50"/>
      <w:bookmarkEnd w:id="51"/>
    </w:p>
    <w:p w14:paraId="56C96D4F" w14:textId="77777777" w:rsidR="001168AF" w:rsidRPr="005818C7" w:rsidRDefault="001168AF" w:rsidP="001168AF">
      <w:pPr>
        <w:rPr>
          <w:i/>
          <w:iCs/>
          <w:color w:val="0070C0"/>
        </w:rPr>
      </w:pPr>
      <w:bookmarkStart w:id="52" w:name="_Toc204948595"/>
      <w:bookmarkStart w:id="53" w:name="_Toc204948722"/>
      <w:bookmarkStart w:id="54" w:name="_Toc206752140"/>
      <w:bookmarkStart w:id="55" w:name="_Toc214981701"/>
      <w:bookmarkStart w:id="56" w:name="_Toc214989626"/>
      <w:bookmarkStart w:id="57" w:name="_Toc215056203"/>
      <w:bookmarkStart w:id="58" w:name="_Toc215665850"/>
      <w:r w:rsidRPr="005818C7">
        <w:rPr>
          <w:i/>
          <w:iCs/>
          <w:color w:val="0070C0"/>
        </w:rPr>
        <w:t xml:space="preserve">Guidance – include in this clause: </w:t>
      </w:r>
    </w:p>
    <w:p w14:paraId="087345CC" w14:textId="51C11B35"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791BB804" w14:textId="6D9091D0" w:rsidR="00294931" w:rsidRPr="00294931" w:rsidRDefault="00294931" w:rsidP="00294931">
      <w:pPr>
        <w:overflowPunct w:val="0"/>
        <w:autoSpaceDE w:val="0"/>
        <w:autoSpaceDN w:val="0"/>
        <w:adjustRightInd w:val="0"/>
        <w:textAlignment w:val="baseline"/>
        <w:rPr>
          <w:rFonts w:eastAsia="Times New Roman"/>
          <w:lang w:eastAsia="en-GB"/>
        </w:rPr>
      </w:pPr>
      <w:r w:rsidRPr="00294931">
        <w:rPr>
          <w:rFonts w:eastAsia="Times New Roman"/>
          <w:lang w:eastAsia="en-GB"/>
        </w:rPr>
        <w:t xml:space="preserve">To enable the </w:t>
      </w:r>
      <w:r w:rsidR="00FC6C72">
        <w:rPr>
          <w:rFonts w:eastAsia="Times New Roman"/>
          <w:lang w:eastAsia="en-GB"/>
        </w:rPr>
        <w:t>6</w:t>
      </w:r>
      <w:r w:rsidRPr="00294931">
        <w:rPr>
          <w:rFonts w:eastAsia="Times New Roman"/>
          <w:lang w:eastAsia="en-GB"/>
        </w:rPr>
        <w:t>GC to collect UE data and exposure the collected UE data to the UE side server/UE model training entity server, a Data Collection Function (DCF) is introduced with the key functionalities as following:</w:t>
      </w:r>
    </w:p>
    <w:p w14:paraId="25DC3BAC" w14:textId="465CE724" w:rsidR="00294931" w:rsidRPr="00294931" w:rsidRDefault="00294931" w:rsidP="00294931">
      <w:pPr>
        <w:pStyle w:val="B1"/>
        <w:numPr>
          <w:ilvl w:val="0"/>
          <w:numId w:val="22"/>
        </w:numPr>
        <w:rPr>
          <w:lang w:val="en-US" w:eastAsia="zh-CN"/>
        </w:rPr>
      </w:pPr>
      <w:r w:rsidRPr="00294931">
        <w:rPr>
          <w:lang w:val="en-US" w:eastAsia="zh-CN"/>
        </w:rPr>
        <w:t xml:space="preserve">Receive data </w:t>
      </w:r>
      <w:r>
        <w:rPr>
          <w:lang w:val="en-US" w:eastAsia="zh-CN"/>
        </w:rPr>
        <w:t>transfer</w:t>
      </w:r>
      <w:r w:rsidRPr="00294931">
        <w:rPr>
          <w:lang w:val="en-US" w:eastAsia="zh-CN"/>
        </w:rPr>
        <w:t xml:space="preserve"> requests from </w:t>
      </w:r>
      <w:r>
        <w:rPr>
          <w:lang w:val="en-US" w:eastAsia="zh-CN"/>
        </w:rPr>
        <w:t>UMTES</w:t>
      </w:r>
      <w:r w:rsidRPr="00294931">
        <w:rPr>
          <w:lang w:val="en-US" w:eastAsia="zh-CN"/>
        </w:rPr>
        <w:t>.</w:t>
      </w:r>
    </w:p>
    <w:p w14:paraId="0CEA0416" w14:textId="30CF6371" w:rsidR="00294931" w:rsidRPr="00294931" w:rsidRDefault="00294931" w:rsidP="00294931">
      <w:pPr>
        <w:pStyle w:val="B1"/>
        <w:numPr>
          <w:ilvl w:val="0"/>
          <w:numId w:val="22"/>
        </w:numPr>
        <w:rPr>
          <w:lang w:val="en-US" w:eastAsia="zh-CN"/>
        </w:rPr>
      </w:pPr>
      <w:r w:rsidRPr="00294931">
        <w:rPr>
          <w:lang w:val="en-US" w:eastAsia="zh-CN"/>
        </w:rPr>
        <w:t xml:space="preserve">Determine the data </w:t>
      </w:r>
      <w:r w:rsidR="00A43251">
        <w:rPr>
          <w:lang w:val="en-US" w:eastAsia="zh-CN"/>
        </w:rPr>
        <w:t>transfer</w:t>
      </w:r>
      <w:r w:rsidRPr="00294931">
        <w:rPr>
          <w:lang w:val="en-US" w:eastAsia="zh-CN"/>
        </w:rPr>
        <w:t xml:space="preserve"> method (e.g., CP-based or UP-based).</w:t>
      </w:r>
    </w:p>
    <w:p w14:paraId="08AB883A" w14:textId="50130C8E" w:rsidR="00294931" w:rsidRPr="00294931" w:rsidRDefault="00294931" w:rsidP="00294931">
      <w:pPr>
        <w:pStyle w:val="B1"/>
        <w:numPr>
          <w:ilvl w:val="0"/>
          <w:numId w:val="22"/>
        </w:numPr>
        <w:rPr>
          <w:lang w:val="en-US" w:eastAsia="zh-CN"/>
        </w:rPr>
      </w:pPr>
      <w:r w:rsidRPr="00294931">
        <w:rPr>
          <w:lang w:val="en-US" w:eastAsia="zh-CN"/>
        </w:rPr>
        <w:t>Identify the target UE(s) from which data needs to be collected.</w:t>
      </w:r>
    </w:p>
    <w:p w14:paraId="3795D071" w14:textId="3B98B980" w:rsidR="00294931" w:rsidRPr="00294931" w:rsidRDefault="00294931" w:rsidP="00294931">
      <w:pPr>
        <w:pStyle w:val="B1"/>
        <w:numPr>
          <w:ilvl w:val="0"/>
          <w:numId w:val="22"/>
        </w:numPr>
        <w:rPr>
          <w:lang w:val="en-US" w:eastAsia="zh-CN"/>
        </w:rPr>
      </w:pPr>
      <w:r w:rsidRPr="00294931">
        <w:rPr>
          <w:lang w:val="en-US" w:eastAsia="zh-CN"/>
        </w:rPr>
        <w:t>Establish a user plane connection with the target UEs.</w:t>
      </w:r>
    </w:p>
    <w:p w14:paraId="096A61CF" w14:textId="2F4F96C7" w:rsidR="00294931" w:rsidRPr="00294931" w:rsidRDefault="00294931" w:rsidP="00294931">
      <w:pPr>
        <w:pStyle w:val="B1"/>
        <w:numPr>
          <w:ilvl w:val="0"/>
          <w:numId w:val="22"/>
        </w:numPr>
        <w:rPr>
          <w:lang w:val="en-US" w:eastAsia="zh-CN"/>
        </w:rPr>
      </w:pPr>
      <w:r w:rsidRPr="00294931">
        <w:rPr>
          <w:lang w:val="en-US" w:eastAsia="zh-CN"/>
        </w:rPr>
        <w:t xml:space="preserve">Send data </w:t>
      </w:r>
      <w:r w:rsidR="00A43251">
        <w:rPr>
          <w:lang w:val="en-US" w:eastAsia="zh-CN"/>
        </w:rPr>
        <w:t>transfer</w:t>
      </w:r>
      <w:r w:rsidRPr="00294931">
        <w:rPr>
          <w:lang w:val="en-US" w:eastAsia="zh-CN"/>
        </w:rPr>
        <w:t xml:space="preserve"> </w:t>
      </w:r>
      <w:r w:rsidR="00A43251">
        <w:rPr>
          <w:lang w:val="en-US" w:eastAsia="zh-CN"/>
        </w:rPr>
        <w:t>configuration</w:t>
      </w:r>
      <w:r w:rsidRPr="00294931">
        <w:rPr>
          <w:lang w:val="en-US" w:eastAsia="zh-CN"/>
        </w:rPr>
        <w:t xml:space="preserve"> to the UE</w:t>
      </w:r>
      <w:r>
        <w:rPr>
          <w:lang w:val="en-US" w:eastAsia="zh-CN"/>
        </w:rPr>
        <w:t xml:space="preserve"> </w:t>
      </w:r>
      <w:r>
        <w:rPr>
          <w:rFonts w:hint="eastAsia"/>
          <w:lang w:val="en-US" w:eastAsia="zh-CN"/>
        </w:rPr>
        <w:t>via</w:t>
      </w:r>
      <w:r>
        <w:rPr>
          <w:lang w:val="en-US" w:eastAsia="zh-CN"/>
        </w:rPr>
        <w:t xml:space="preserve"> </w:t>
      </w:r>
      <w:r>
        <w:rPr>
          <w:rFonts w:hint="eastAsia"/>
          <w:lang w:val="en-US" w:eastAsia="zh-CN"/>
        </w:rPr>
        <w:t>t</w:t>
      </w:r>
      <w:r>
        <w:rPr>
          <w:lang w:val="en-US" w:eastAsia="zh-CN"/>
        </w:rPr>
        <w:t>he data layer</w:t>
      </w:r>
      <w:r w:rsidRPr="00294931">
        <w:rPr>
          <w:lang w:val="en-US" w:eastAsia="zh-CN"/>
        </w:rPr>
        <w:t>.</w:t>
      </w:r>
    </w:p>
    <w:p w14:paraId="5137051C" w14:textId="17692380" w:rsidR="00294931" w:rsidRPr="00294931" w:rsidRDefault="00294931" w:rsidP="00294931">
      <w:pPr>
        <w:pStyle w:val="B1"/>
        <w:numPr>
          <w:ilvl w:val="0"/>
          <w:numId w:val="22"/>
        </w:numPr>
        <w:rPr>
          <w:lang w:val="en-US" w:eastAsia="zh-CN"/>
        </w:rPr>
      </w:pPr>
      <w:r w:rsidRPr="00294931">
        <w:rPr>
          <w:lang w:val="en-US" w:eastAsia="zh-CN"/>
        </w:rPr>
        <w:t xml:space="preserve">Receive UE measured </w:t>
      </w:r>
      <w:r w:rsidR="00A43251" w:rsidRPr="00A43251">
        <w:rPr>
          <w:lang w:val="en-US" w:eastAsia="zh-CN"/>
        </w:rPr>
        <w:t xml:space="preserve">standardized </w:t>
      </w:r>
      <w:r w:rsidRPr="00294931">
        <w:rPr>
          <w:lang w:val="en-US" w:eastAsia="zh-CN"/>
        </w:rPr>
        <w:t>data.</w:t>
      </w:r>
    </w:p>
    <w:p w14:paraId="46CBE4E1" w14:textId="00359AE4" w:rsidR="00294931" w:rsidRPr="00294931" w:rsidRDefault="00294931" w:rsidP="00294931">
      <w:pPr>
        <w:pStyle w:val="B1"/>
        <w:numPr>
          <w:ilvl w:val="0"/>
          <w:numId w:val="22"/>
        </w:numPr>
        <w:rPr>
          <w:lang w:val="en-US" w:eastAsia="zh-CN"/>
        </w:rPr>
      </w:pPr>
      <w:r w:rsidRPr="00294931">
        <w:rPr>
          <w:lang w:val="en-US" w:eastAsia="zh-CN"/>
        </w:rPr>
        <w:t xml:space="preserve">Match and verify the </w:t>
      </w:r>
      <w:r w:rsidR="00A43251" w:rsidRPr="00A43251">
        <w:rPr>
          <w:lang w:val="en-US" w:eastAsia="zh-CN"/>
        </w:rPr>
        <w:t xml:space="preserve">standardized </w:t>
      </w:r>
      <w:r w:rsidRPr="00294931">
        <w:rPr>
          <w:lang w:val="en-US" w:eastAsia="zh-CN"/>
        </w:rPr>
        <w:t>data transmitted from the UE</w:t>
      </w:r>
      <w:r w:rsidR="00A43251">
        <w:rPr>
          <w:lang w:val="en-US" w:eastAsia="zh-CN"/>
        </w:rPr>
        <w:t xml:space="preserve"> based on the data layer</w:t>
      </w:r>
      <w:r w:rsidRPr="00294931">
        <w:rPr>
          <w:lang w:val="en-US" w:eastAsia="zh-CN"/>
        </w:rPr>
        <w:t>.</w:t>
      </w:r>
    </w:p>
    <w:p w14:paraId="1718602F" w14:textId="1F3AE92D" w:rsidR="00294931" w:rsidRPr="00294931" w:rsidRDefault="00294931" w:rsidP="00294931">
      <w:pPr>
        <w:pStyle w:val="B1"/>
        <w:numPr>
          <w:ilvl w:val="0"/>
          <w:numId w:val="22"/>
        </w:numPr>
        <w:rPr>
          <w:lang w:val="en-US" w:eastAsia="zh-CN"/>
        </w:rPr>
      </w:pPr>
      <w:r w:rsidRPr="00294931">
        <w:rPr>
          <w:lang w:val="en-US" w:eastAsia="zh-CN"/>
        </w:rPr>
        <w:t xml:space="preserve">Expose the collected data to the </w:t>
      </w:r>
      <w:r>
        <w:rPr>
          <w:lang w:val="en-US" w:eastAsia="zh-CN"/>
        </w:rPr>
        <w:t>UMTES</w:t>
      </w:r>
      <w:r w:rsidRPr="00294931">
        <w:rPr>
          <w:lang w:val="en-US" w:eastAsia="zh-CN"/>
        </w:rPr>
        <w:t>.</w:t>
      </w:r>
    </w:p>
    <w:p w14:paraId="560CC828" w14:textId="34B8485B" w:rsidR="00CC4D95" w:rsidRDefault="00CC4D95" w:rsidP="00CC4D95">
      <w:pPr>
        <w:pStyle w:val="4"/>
        <w:rPr>
          <w:lang w:eastAsia="zh-CN"/>
        </w:rPr>
      </w:pPr>
      <w:r w:rsidRPr="00F070B2">
        <w:t>6.X.Y.1.1</w:t>
      </w:r>
      <w:r w:rsidRPr="00F070B2">
        <w:tab/>
      </w:r>
      <w:r w:rsidR="009B00F0" w:rsidRPr="00F070B2">
        <w:t>T</w:t>
      </w:r>
      <w:r w:rsidR="009B00F0" w:rsidRPr="00F070B2">
        <w:rPr>
          <w:rFonts w:hint="eastAsia"/>
          <w:lang w:eastAsia="zh-CN"/>
        </w:rPr>
        <w:t>h</w:t>
      </w:r>
      <w:r w:rsidR="009B00F0" w:rsidRPr="00F070B2">
        <w:rPr>
          <w:lang w:eastAsia="zh-CN"/>
        </w:rPr>
        <w:t xml:space="preserve">e </w:t>
      </w:r>
      <w:r w:rsidR="00FC6C72" w:rsidRPr="00F070B2">
        <w:rPr>
          <w:lang w:eastAsia="zh-CN"/>
        </w:rPr>
        <w:t>protocol stack for the UE data collection</w:t>
      </w:r>
    </w:p>
    <w:p w14:paraId="1CBC9C5C" w14:textId="7B9BF1CE" w:rsidR="00227F34" w:rsidRDefault="00D24336" w:rsidP="00F070B2">
      <w:pPr>
        <w:jc w:val="center"/>
      </w:pPr>
      <w:r>
        <w:rPr>
          <w:rFonts w:hint="eastAsia"/>
        </w:rPr>
        <w:object w:dxaOrig="9001" w:dyaOrig="3457" w14:anchorId="3AD67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159.25pt" o:ole="">
            <v:imagedata r:id="rId9" o:title=""/>
          </v:shape>
          <o:OLEObject Type="Embed" ProgID="Visio.Drawing.15" ShapeID="_x0000_i1025" DrawAspect="Content" ObjectID="_1831015367" r:id="rId10"/>
        </w:object>
      </w:r>
    </w:p>
    <w:p w14:paraId="1E077010" w14:textId="13DE38AA" w:rsidR="00F070B2" w:rsidRDefault="00F070B2" w:rsidP="00F070B2">
      <w:pPr>
        <w:rPr>
          <w:lang w:eastAsia="zh-CN"/>
        </w:rPr>
      </w:pPr>
      <w:r>
        <w:rPr>
          <w:lang w:eastAsia="zh-CN"/>
        </w:rPr>
        <w:lastRenderedPageBreak/>
        <w:t>A new data layer and the related data collection protocol (DCP) is introduced</w:t>
      </w:r>
      <w:r w:rsidR="006F3ACC">
        <w:rPr>
          <w:lang w:eastAsia="zh-CN"/>
        </w:rPr>
        <w:t xml:space="preserve"> over the PDU layer</w:t>
      </w:r>
      <w:r>
        <w:rPr>
          <w:lang w:eastAsia="zh-CN"/>
        </w:rPr>
        <w:t>. This data layer needs to support:</w:t>
      </w:r>
    </w:p>
    <w:p w14:paraId="5015BEF1" w14:textId="3874B512" w:rsidR="00F070B2" w:rsidRPr="00F070B2" w:rsidRDefault="00F070B2" w:rsidP="00F070B2">
      <w:pPr>
        <w:pStyle w:val="B1"/>
        <w:numPr>
          <w:ilvl w:val="0"/>
          <w:numId w:val="22"/>
        </w:numPr>
        <w:rPr>
          <w:lang w:val="en-US" w:eastAsia="zh-CN"/>
        </w:rPr>
      </w:pPr>
      <w:r w:rsidRPr="00F070B2">
        <w:rPr>
          <w:lang w:val="en-US" w:eastAsia="zh-CN"/>
        </w:rPr>
        <w:t>The data transfer related message interacts between the UE and the DCF.</w:t>
      </w:r>
    </w:p>
    <w:p w14:paraId="700A60F5" w14:textId="46B9F179" w:rsidR="00F070B2" w:rsidRPr="00F070B2" w:rsidRDefault="00F070B2" w:rsidP="00F070B2">
      <w:pPr>
        <w:pStyle w:val="B1"/>
        <w:numPr>
          <w:ilvl w:val="0"/>
          <w:numId w:val="22"/>
        </w:numPr>
        <w:rPr>
          <w:lang w:val="en-US" w:eastAsia="zh-CN"/>
        </w:rPr>
      </w:pPr>
      <w:r w:rsidRPr="00F070B2">
        <w:rPr>
          <w:lang w:val="en-US" w:eastAsia="zh-CN"/>
        </w:rPr>
        <w:t xml:space="preserve">The event ID and for each event ID, the fully standardized data parameters. The DCF can understand all the data parameters sent from the UE based on the data layer in order to support the full data controllability and visibility. </w:t>
      </w:r>
    </w:p>
    <w:p w14:paraId="708D2F1C" w14:textId="3E7F8D26" w:rsidR="00005718" w:rsidRDefault="00005718" w:rsidP="00005718">
      <w:pPr>
        <w:pStyle w:val="4"/>
        <w:rPr>
          <w:lang w:eastAsia="zh-CN"/>
        </w:rPr>
      </w:pPr>
      <w:bookmarkStart w:id="59" w:name="OLE_LINK3"/>
      <w:r w:rsidRPr="001D0732">
        <w:t>6.X.Y.1</w:t>
      </w:r>
      <w:r>
        <w:t>.2</w:t>
      </w:r>
      <w:r w:rsidRPr="001D0732">
        <w:tab/>
      </w:r>
      <w:r>
        <w:t>T</w:t>
      </w:r>
      <w:r>
        <w:rPr>
          <w:rFonts w:hint="eastAsia"/>
          <w:lang w:eastAsia="zh-CN"/>
        </w:rPr>
        <w:t>h</w:t>
      </w:r>
      <w:r>
        <w:rPr>
          <w:lang w:eastAsia="zh-CN"/>
        </w:rPr>
        <w:t xml:space="preserve">e </w:t>
      </w:r>
      <w:r w:rsidR="00FC6C72" w:rsidRPr="00FC6C72">
        <w:rPr>
          <w:lang w:eastAsia="zh-CN"/>
        </w:rPr>
        <w:t>UE Data Collection Mapping Table</w:t>
      </w:r>
    </w:p>
    <w:p w14:paraId="7826409B" w14:textId="00ED9C96" w:rsidR="00FC6C72" w:rsidRPr="00FC6C72" w:rsidRDefault="00FC6C72" w:rsidP="00FC6C72">
      <w:pPr>
        <w:overflowPunct w:val="0"/>
        <w:autoSpaceDE w:val="0"/>
        <w:autoSpaceDN w:val="0"/>
        <w:adjustRightInd w:val="0"/>
        <w:rPr>
          <w:rFonts w:eastAsia="Times New Roman"/>
          <w:lang w:eastAsia="en-GB"/>
        </w:rPr>
      </w:pPr>
      <w:r w:rsidRPr="00FC6C72">
        <w:rPr>
          <w:rFonts w:eastAsia="Times New Roman"/>
          <w:lang w:eastAsia="en-GB"/>
        </w:rPr>
        <w:t xml:space="preserve">To minimize the consumption of network and air interface resources during the exchange of data </w:t>
      </w:r>
      <w:r w:rsidR="002D4116">
        <w:rPr>
          <w:rFonts w:eastAsia="Times New Roman"/>
          <w:lang w:eastAsia="en-GB"/>
        </w:rPr>
        <w:t>transfer</w:t>
      </w:r>
      <w:r w:rsidRPr="00FC6C72">
        <w:rPr>
          <w:rFonts w:eastAsia="Times New Roman"/>
          <w:lang w:eastAsia="en-GB"/>
        </w:rPr>
        <w:t xml:space="preserve"> requests and configuration among the UE, DCF and UE side server/UE model training entity server, the UE side server/UE model training entity server is responsible for creating and maintaining a UE Data Collection Mapping Table. The UE Data Collection Mapping Table is </w:t>
      </w:r>
      <w:r>
        <w:rPr>
          <w:rFonts w:eastAsia="Times New Roman"/>
          <w:lang w:eastAsia="en-GB"/>
        </w:rPr>
        <w:t>configured in both the UE and the DCF side</w:t>
      </w:r>
      <w:r w:rsidRPr="00FC6C72">
        <w:rPr>
          <w:rFonts w:eastAsia="Times New Roman"/>
          <w:lang w:eastAsia="en-GB"/>
        </w:rPr>
        <w:t>. The example of the mapping table is:</w:t>
      </w:r>
    </w:p>
    <w:p w14:paraId="6E8976B0" w14:textId="17C516AB" w:rsidR="00FC6C72" w:rsidRPr="00FC6C72" w:rsidRDefault="00FC6C72" w:rsidP="00FC6C72">
      <w:pPr>
        <w:keepNext/>
        <w:keepLines/>
        <w:overflowPunct w:val="0"/>
        <w:autoSpaceDE w:val="0"/>
        <w:autoSpaceDN w:val="0"/>
        <w:adjustRightInd w:val="0"/>
        <w:spacing w:before="60"/>
        <w:jc w:val="center"/>
        <w:rPr>
          <w:rFonts w:ascii="Arial" w:eastAsia="Times New Roman" w:hAnsi="Arial" w:cs="Arial"/>
          <w:b/>
          <w:lang w:eastAsia="zh-CN"/>
        </w:rPr>
      </w:pPr>
      <w:r w:rsidRPr="00FC6C72">
        <w:rPr>
          <w:rFonts w:ascii="Arial" w:eastAsia="Times New Roman" w:hAnsi="Arial" w:cs="Arial"/>
          <w:b/>
          <w:lang w:eastAsia="zh-CN"/>
        </w:rPr>
        <w:t>Table 6.X.Y.1.2-1: UE Data Collection Mapping Table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38"/>
        <w:gridCol w:w="4581"/>
        <w:gridCol w:w="3210"/>
      </w:tblGrid>
      <w:tr w:rsidR="00FC6C72" w:rsidRPr="00FC6C72" w14:paraId="24F78AB9" w14:textId="77777777" w:rsidTr="00FC6C72">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2A9B2BDC" w14:textId="77777777" w:rsidR="00FC6C72" w:rsidRPr="00FC6C72" w:rsidRDefault="00FC6C72" w:rsidP="00FC6C72">
            <w:pPr>
              <w:keepNext/>
              <w:keepLines/>
              <w:overflowPunct w:val="0"/>
              <w:autoSpaceDE w:val="0"/>
              <w:autoSpaceDN w:val="0"/>
              <w:adjustRightInd w:val="0"/>
              <w:spacing w:after="0"/>
              <w:jc w:val="center"/>
              <w:rPr>
                <w:rFonts w:ascii="Arial" w:eastAsia="Times New Roman" w:hAnsi="Arial" w:cs="Arial"/>
                <w:b/>
                <w:sz w:val="18"/>
                <w:lang w:eastAsia="zh-CN"/>
              </w:rPr>
            </w:pPr>
            <w:r w:rsidRPr="00FC6C72">
              <w:rPr>
                <w:rFonts w:ascii="Arial" w:eastAsia="Times New Roman" w:hAnsi="Arial" w:cs="Arial"/>
                <w:b/>
                <w:sz w:val="18"/>
                <w:lang w:eastAsia="zh-CN"/>
              </w:rPr>
              <w:t>Event</w:t>
            </w:r>
          </w:p>
        </w:tc>
        <w:tc>
          <w:tcPr>
            <w:tcW w:w="4581" w:type="dxa"/>
            <w:tcBorders>
              <w:top w:val="single" w:sz="2" w:space="0" w:color="auto"/>
              <w:left w:val="single" w:sz="2" w:space="0" w:color="auto"/>
              <w:bottom w:val="single" w:sz="2" w:space="0" w:color="auto"/>
              <w:right w:val="single" w:sz="2" w:space="0" w:color="auto"/>
            </w:tcBorders>
            <w:hideMark/>
          </w:tcPr>
          <w:p w14:paraId="1DEE5C62" w14:textId="77777777" w:rsidR="00FC6C72" w:rsidRPr="00FC6C72" w:rsidRDefault="00FC6C72" w:rsidP="00FC6C72">
            <w:pPr>
              <w:keepNext/>
              <w:keepLines/>
              <w:overflowPunct w:val="0"/>
              <w:autoSpaceDE w:val="0"/>
              <w:autoSpaceDN w:val="0"/>
              <w:adjustRightInd w:val="0"/>
              <w:spacing w:after="0"/>
              <w:jc w:val="center"/>
              <w:rPr>
                <w:rFonts w:ascii="Arial" w:eastAsia="Times New Roman" w:hAnsi="Arial" w:cs="Arial"/>
                <w:b/>
                <w:sz w:val="18"/>
                <w:lang w:eastAsia="zh-CN"/>
              </w:rPr>
            </w:pPr>
            <w:r w:rsidRPr="00FC6C72">
              <w:rPr>
                <w:rFonts w:ascii="Arial" w:eastAsia="Times New Roman" w:hAnsi="Arial" w:cs="Arial"/>
                <w:b/>
                <w:sz w:val="18"/>
                <w:lang w:eastAsia="zh-CN"/>
              </w:rPr>
              <w:t>Description</w:t>
            </w:r>
          </w:p>
        </w:tc>
        <w:tc>
          <w:tcPr>
            <w:tcW w:w="3210" w:type="dxa"/>
            <w:tcBorders>
              <w:top w:val="single" w:sz="2" w:space="0" w:color="auto"/>
              <w:left w:val="single" w:sz="2" w:space="0" w:color="auto"/>
              <w:bottom w:val="single" w:sz="2" w:space="0" w:color="auto"/>
              <w:right w:val="single" w:sz="2" w:space="0" w:color="auto"/>
            </w:tcBorders>
            <w:hideMark/>
          </w:tcPr>
          <w:p w14:paraId="5C5ADDB0" w14:textId="77777777" w:rsidR="00FC6C72" w:rsidRPr="00FC6C72" w:rsidRDefault="00FC6C72" w:rsidP="00FC6C72">
            <w:pPr>
              <w:keepNext/>
              <w:keepLines/>
              <w:overflowPunct w:val="0"/>
              <w:autoSpaceDE w:val="0"/>
              <w:autoSpaceDN w:val="0"/>
              <w:adjustRightInd w:val="0"/>
              <w:spacing w:after="0"/>
              <w:jc w:val="center"/>
              <w:rPr>
                <w:rFonts w:ascii="Arial" w:eastAsia="Times New Roman" w:hAnsi="Arial" w:cs="Arial"/>
                <w:b/>
                <w:sz w:val="18"/>
                <w:lang w:eastAsia="zh-CN"/>
              </w:rPr>
            </w:pPr>
            <w:r w:rsidRPr="00FC6C72">
              <w:rPr>
                <w:rFonts w:ascii="Arial" w:eastAsia="Times New Roman" w:hAnsi="Arial" w:cs="Arial"/>
                <w:b/>
                <w:sz w:val="18"/>
                <w:lang w:eastAsia="zh-CN"/>
              </w:rPr>
              <w:t>Data Type (This is determined by RAN)</w:t>
            </w:r>
          </w:p>
        </w:tc>
      </w:tr>
      <w:tr w:rsidR="00FC6C72" w:rsidRPr="00FC6C72" w14:paraId="06FD5148" w14:textId="77777777" w:rsidTr="00FC6C72">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47919042" w14:textId="77777777" w:rsidR="00FC6C72" w:rsidRPr="00FC6C72" w:rsidRDefault="00FC6C72" w:rsidP="00FC6C72">
            <w:pPr>
              <w:keepNext/>
              <w:keepLines/>
              <w:overflowPunct w:val="0"/>
              <w:autoSpaceDE w:val="0"/>
              <w:autoSpaceDN w:val="0"/>
              <w:adjustRightInd w:val="0"/>
              <w:spacing w:after="0"/>
              <w:rPr>
                <w:rFonts w:ascii="Arial" w:eastAsia="Times New Roman" w:hAnsi="Arial" w:cs="Arial"/>
                <w:sz w:val="18"/>
                <w:lang w:eastAsia="zh-CN"/>
              </w:rPr>
            </w:pPr>
            <w:r w:rsidRPr="00FC6C72">
              <w:rPr>
                <w:rFonts w:ascii="Arial" w:eastAsia="Times New Roman" w:hAnsi="Arial" w:cs="Arial"/>
                <w:sz w:val="18"/>
                <w:lang w:eastAsia="zh-CN"/>
              </w:rPr>
              <w:t>Event ID 1</w:t>
            </w:r>
          </w:p>
        </w:tc>
        <w:tc>
          <w:tcPr>
            <w:tcW w:w="4581" w:type="dxa"/>
            <w:tcBorders>
              <w:top w:val="single" w:sz="2" w:space="0" w:color="auto"/>
              <w:left w:val="single" w:sz="2" w:space="0" w:color="auto"/>
              <w:bottom w:val="single" w:sz="2" w:space="0" w:color="auto"/>
              <w:right w:val="single" w:sz="2" w:space="0" w:color="auto"/>
            </w:tcBorders>
            <w:hideMark/>
          </w:tcPr>
          <w:p w14:paraId="3657FE88" w14:textId="77777777" w:rsidR="00FC6C72" w:rsidRPr="00FC6C72" w:rsidRDefault="00FC6C72" w:rsidP="00FC6C72">
            <w:pPr>
              <w:keepNext/>
              <w:keepLines/>
              <w:overflowPunct w:val="0"/>
              <w:autoSpaceDE w:val="0"/>
              <w:autoSpaceDN w:val="0"/>
              <w:adjustRightInd w:val="0"/>
              <w:spacing w:after="0"/>
              <w:rPr>
                <w:rFonts w:ascii="Arial" w:eastAsia="Times New Roman" w:hAnsi="Arial" w:cs="Arial"/>
                <w:sz w:val="18"/>
                <w:lang w:eastAsia="zh-CN"/>
              </w:rPr>
            </w:pPr>
            <w:r w:rsidRPr="00FC6C72">
              <w:rPr>
                <w:rFonts w:ascii="Arial" w:eastAsia="Times New Roman" w:hAnsi="Arial" w:cs="Arial"/>
                <w:sz w:val="18"/>
                <w:lang w:eastAsia="zh-CN"/>
              </w:rPr>
              <w:t>This event is used to collect the CSI feedback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68CC76FA" w14:textId="77777777" w:rsidR="00FC6C72" w:rsidRPr="00FC6C72" w:rsidRDefault="00FC6C72" w:rsidP="00FC6C72">
            <w:pPr>
              <w:keepNext/>
              <w:keepLines/>
              <w:overflowPunct w:val="0"/>
              <w:autoSpaceDE w:val="0"/>
              <w:autoSpaceDN w:val="0"/>
              <w:adjustRightInd w:val="0"/>
              <w:spacing w:after="0"/>
              <w:rPr>
                <w:rFonts w:ascii="Arial" w:eastAsia="Times New Roman" w:hAnsi="Arial" w:cs="Arial"/>
                <w:sz w:val="18"/>
                <w:lang w:eastAsia="zh-CN"/>
              </w:rPr>
            </w:pPr>
            <w:r w:rsidRPr="00FC6C72">
              <w:rPr>
                <w:rFonts w:ascii="Arial" w:eastAsia="Times New Roman" w:hAnsi="Arial" w:cs="Arial"/>
                <w:sz w:val="18"/>
                <w:lang w:eastAsia="zh-CN"/>
              </w:rPr>
              <w:t>The data type needs to be collected from UE.</w:t>
            </w:r>
          </w:p>
        </w:tc>
      </w:tr>
      <w:tr w:rsidR="00FC6C72" w:rsidRPr="00FC6C72" w14:paraId="2AB21226" w14:textId="77777777" w:rsidTr="00FC6C72">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3F23DF51" w14:textId="77777777" w:rsidR="00FC6C72" w:rsidRPr="00FC6C72" w:rsidRDefault="00FC6C72" w:rsidP="00FC6C72">
            <w:pPr>
              <w:keepNext/>
              <w:keepLines/>
              <w:overflowPunct w:val="0"/>
              <w:autoSpaceDE w:val="0"/>
              <w:autoSpaceDN w:val="0"/>
              <w:adjustRightInd w:val="0"/>
              <w:spacing w:after="0"/>
              <w:rPr>
                <w:rFonts w:ascii="Arial" w:eastAsia="Times New Roman" w:hAnsi="Arial" w:cs="Arial"/>
                <w:sz w:val="18"/>
                <w:lang w:eastAsia="zh-CN"/>
              </w:rPr>
            </w:pPr>
            <w:r w:rsidRPr="00FC6C72">
              <w:rPr>
                <w:rFonts w:ascii="Arial" w:eastAsia="Times New Roman" w:hAnsi="Arial" w:cs="Arial"/>
                <w:sz w:val="18"/>
                <w:lang w:eastAsia="zh-CN"/>
              </w:rPr>
              <w:t>Event ID 2</w:t>
            </w:r>
          </w:p>
        </w:tc>
        <w:tc>
          <w:tcPr>
            <w:tcW w:w="4581" w:type="dxa"/>
            <w:tcBorders>
              <w:top w:val="single" w:sz="2" w:space="0" w:color="auto"/>
              <w:left w:val="single" w:sz="2" w:space="0" w:color="auto"/>
              <w:bottom w:val="single" w:sz="2" w:space="0" w:color="auto"/>
              <w:right w:val="single" w:sz="2" w:space="0" w:color="auto"/>
            </w:tcBorders>
            <w:hideMark/>
          </w:tcPr>
          <w:p w14:paraId="5E3B0E0D" w14:textId="77777777" w:rsidR="00FC6C72" w:rsidRPr="00FC6C72" w:rsidRDefault="00FC6C72" w:rsidP="00FC6C72">
            <w:pPr>
              <w:keepNext/>
              <w:keepLines/>
              <w:overflowPunct w:val="0"/>
              <w:autoSpaceDE w:val="0"/>
              <w:autoSpaceDN w:val="0"/>
              <w:adjustRightInd w:val="0"/>
              <w:spacing w:after="0"/>
              <w:rPr>
                <w:rFonts w:ascii="Arial" w:eastAsia="Times New Roman" w:hAnsi="Arial" w:cs="Arial"/>
                <w:sz w:val="18"/>
                <w:lang w:eastAsia="zh-CN"/>
              </w:rPr>
            </w:pPr>
            <w:r w:rsidRPr="00FC6C72">
              <w:rPr>
                <w:rFonts w:ascii="Arial" w:eastAsia="Times New Roman" w:hAnsi="Arial" w:cs="Arial"/>
                <w:sz w:val="18"/>
                <w:lang w:eastAsia="zh-CN"/>
              </w:rPr>
              <w:t>This event is used to collect the Beam management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1A96EA95" w14:textId="77777777" w:rsidR="00FC6C72" w:rsidRPr="00FC6C72" w:rsidRDefault="00FC6C72" w:rsidP="00FC6C72">
            <w:pPr>
              <w:keepNext/>
              <w:keepLines/>
              <w:overflowPunct w:val="0"/>
              <w:autoSpaceDE w:val="0"/>
              <w:autoSpaceDN w:val="0"/>
              <w:adjustRightInd w:val="0"/>
              <w:spacing w:after="0"/>
              <w:rPr>
                <w:rFonts w:ascii="Arial" w:eastAsia="Times New Roman" w:hAnsi="Arial" w:cs="Arial"/>
                <w:sz w:val="18"/>
                <w:lang w:eastAsia="zh-CN"/>
              </w:rPr>
            </w:pPr>
            <w:r w:rsidRPr="00FC6C72">
              <w:rPr>
                <w:rFonts w:ascii="Arial" w:eastAsia="Times New Roman" w:hAnsi="Arial" w:cs="Arial"/>
                <w:sz w:val="18"/>
                <w:lang w:eastAsia="zh-CN"/>
              </w:rPr>
              <w:t>The data type needs to be collected from UE.</w:t>
            </w:r>
          </w:p>
        </w:tc>
      </w:tr>
      <w:tr w:rsidR="00FC6C72" w:rsidRPr="00FC6C72" w14:paraId="1A0B6B4F" w14:textId="77777777" w:rsidTr="00FC6C72">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C6F023E" w14:textId="77777777" w:rsidR="00FC6C72" w:rsidRPr="00FC6C72" w:rsidRDefault="00FC6C72" w:rsidP="00FC6C72">
            <w:pPr>
              <w:keepNext/>
              <w:keepLines/>
              <w:overflowPunct w:val="0"/>
              <w:autoSpaceDE w:val="0"/>
              <w:autoSpaceDN w:val="0"/>
              <w:adjustRightInd w:val="0"/>
              <w:spacing w:after="0"/>
              <w:rPr>
                <w:rFonts w:ascii="Arial" w:eastAsia="Times New Roman" w:hAnsi="Arial" w:cs="Arial"/>
                <w:sz w:val="18"/>
                <w:lang w:eastAsia="zh-CN"/>
              </w:rPr>
            </w:pPr>
            <w:r w:rsidRPr="00FC6C72">
              <w:rPr>
                <w:rFonts w:ascii="Arial" w:eastAsia="Times New Roman" w:hAnsi="Arial" w:cs="Arial"/>
                <w:sz w:val="18"/>
                <w:lang w:eastAsia="zh-CN"/>
              </w:rPr>
              <w:t>…</w:t>
            </w:r>
          </w:p>
        </w:tc>
        <w:tc>
          <w:tcPr>
            <w:tcW w:w="4581" w:type="dxa"/>
            <w:tcBorders>
              <w:top w:val="single" w:sz="2" w:space="0" w:color="auto"/>
              <w:left w:val="single" w:sz="2" w:space="0" w:color="auto"/>
              <w:bottom w:val="single" w:sz="2" w:space="0" w:color="auto"/>
              <w:right w:val="single" w:sz="2" w:space="0" w:color="auto"/>
            </w:tcBorders>
            <w:hideMark/>
          </w:tcPr>
          <w:p w14:paraId="19B5AE1C" w14:textId="77777777" w:rsidR="00FC6C72" w:rsidRPr="00FC6C72" w:rsidRDefault="00FC6C72" w:rsidP="00FC6C72">
            <w:pPr>
              <w:keepNext/>
              <w:keepLines/>
              <w:overflowPunct w:val="0"/>
              <w:autoSpaceDE w:val="0"/>
              <w:autoSpaceDN w:val="0"/>
              <w:adjustRightInd w:val="0"/>
              <w:spacing w:after="0"/>
              <w:rPr>
                <w:rFonts w:ascii="Arial" w:eastAsia="Times New Roman" w:hAnsi="Arial" w:cs="Arial"/>
                <w:sz w:val="18"/>
                <w:lang w:eastAsia="zh-CN"/>
              </w:rPr>
            </w:pPr>
            <w:r w:rsidRPr="00FC6C72">
              <w:rPr>
                <w:rFonts w:ascii="Arial" w:eastAsia="Times New Roman" w:hAnsi="Arial" w:cs="Arial"/>
                <w:sz w:val="18"/>
                <w:lang w:eastAsia="zh-CN"/>
              </w:rPr>
              <w:t>…</w:t>
            </w:r>
          </w:p>
        </w:tc>
        <w:tc>
          <w:tcPr>
            <w:tcW w:w="3210" w:type="dxa"/>
            <w:tcBorders>
              <w:top w:val="single" w:sz="2" w:space="0" w:color="auto"/>
              <w:left w:val="single" w:sz="2" w:space="0" w:color="auto"/>
              <w:bottom w:val="single" w:sz="2" w:space="0" w:color="auto"/>
              <w:right w:val="single" w:sz="2" w:space="0" w:color="auto"/>
            </w:tcBorders>
            <w:hideMark/>
          </w:tcPr>
          <w:p w14:paraId="69E53ABE" w14:textId="77777777" w:rsidR="00FC6C72" w:rsidRPr="00FC6C72" w:rsidRDefault="00FC6C72" w:rsidP="00FC6C72">
            <w:pPr>
              <w:keepNext/>
              <w:keepLines/>
              <w:overflowPunct w:val="0"/>
              <w:autoSpaceDE w:val="0"/>
              <w:autoSpaceDN w:val="0"/>
              <w:adjustRightInd w:val="0"/>
              <w:spacing w:after="0"/>
              <w:rPr>
                <w:rFonts w:ascii="Arial" w:eastAsia="Times New Roman" w:hAnsi="Arial" w:cs="Arial"/>
                <w:sz w:val="18"/>
                <w:lang w:eastAsia="zh-CN"/>
              </w:rPr>
            </w:pPr>
            <w:r w:rsidRPr="00FC6C72">
              <w:rPr>
                <w:rFonts w:ascii="Arial" w:eastAsia="Times New Roman" w:hAnsi="Arial" w:cs="Arial"/>
                <w:sz w:val="18"/>
                <w:lang w:eastAsia="zh-CN"/>
              </w:rPr>
              <w:t>…</w:t>
            </w:r>
          </w:p>
        </w:tc>
      </w:tr>
    </w:tbl>
    <w:p w14:paraId="3E56C8C4" w14:textId="77777777" w:rsidR="00FC6C72" w:rsidRPr="00FC6C72" w:rsidRDefault="00FC6C72" w:rsidP="00FC6C72">
      <w:pPr>
        <w:rPr>
          <w:lang w:eastAsia="zh-CN"/>
        </w:rPr>
      </w:pPr>
    </w:p>
    <w:bookmarkEnd w:id="59"/>
    <w:p w14:paraId="20B4997C" w14:textId="77777777" w:rsidR="0036775E" w:rsidRDefault="0036775E" w:rsidP="0036775E">
      <w:pPr>
        <w:pStyle w:val="4"/>
      </w:pPr>
      <w:r w:rsidRPr="001D0732">
        <w:t>6.X.Y.2</w:t>
      </w:r>
      <w:r w:rsidRPr="001D0732">
        <w:tab/>
        <w:t>Procedures</w:t>
      </w:r>
      <w:bookmarkEnd w:id="44"/>
      <w:bookmarkEnd w:id="52"/>
      <w:bookmarkEnd w:id="53"/>
      <w:bookmarkEnd w:id="54"/>
      <w:bookmarkEnd w:id="55"/>
      <w:bookmarkEnd w:id="56"/>
      <w:bookmarkEnd w:id="57"/>
      <w:bookmarkEnd w:id="58"/>
    </w:p>
    <w:p w14:paraId="1E582BAB" w14:textId="77777777" w:rsidR="006D15C1" w:rsidRPr="006D15C1" w:rsidRDefault="00690307" w:rsidP="006D15C1">
      <w:pPr>
        <w:rPr>
          <w:i/>
          <w:iCs/>
          <w:color w:val="0070C0"/>
        </w:rPr>
      </w:pPr>
      <w:bookmarkStart w:id="60" w:name="_Toc326248711"/>
      <w:bookmarkStart w:id="61" w:name="_Toc510604409"/>
      <w:bookmarkStart w:id="62" w:name="_Toc204948596"/>
      <w:bookmarkStart w:id="63" w:name="_Toc204948723"/>
      <w:bookmarkStart w:id="64" w:name="_Toc206752141"/>
      <w:bookmarkStart w:id="65" w:name="_Toc214981702"/>
      <w:bookmarkStart w:id="66" w:name="_Toc214989627"/>
      <w:bookmarkStart w:id="67" w:name="_Toc215056204"/>
      <w:bookmarkStart w:id="68"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557733B0"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5906BA08" w14:textId="7408D4DC" w:rsidR="008F437B" w:rsidRPr="008F437B" w:rsidRDefault="008F437B" w:rsidP="000301D5">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7AF1E689" w14:textId="63A5AFEB" w:rsidR="00CC4D95" w:rsidRDefault="00CC4D95" w:rsidP="00CC4D95">
      <w:pPr>
        <w:pStyle w:val="4"/>
      </w:pPr>
      <w:r w:rsidRPr="001D0732">
        <w:t>6.X.Y.2</w:t>
      </w:r>
      <w:r>
        <w:t>.1</w:t>
      </w:r>
      <w:r w:rsidRPr="001D0732">
        <w:tab/>
      </w:r>
      <w:r w:rsidR="00227F34" w:rsidRPr="00227F34">
        <w:t xml:space="preserve">UP connection establishment and UE data </w:t>
      </w:r>
      <w:r w:rsidR="00227F34">
        <w:t>transfer</w:t>
      </w:r>
      <w:r w:rsidR="00227F34" w:rsidRPr="00227F34">
        <w:t xml:space="preserve"> between the UE and DCF </w:t>
      </w:r>
    </w:p>
    <w:p w14:paraId="13546B58" w14:textId="38CC29A9" w:rsidR="00A453F1" w:rsidRDefault="00227F34" w:rsidP="00227F34">
      <w:pPr>
        <w:rPr>
          <w:rFonts w:ascii="楷体_GB2312" w:eastAsia="楷体_GB2312" w:hAnsi="楷体_GB2312"/>
          <w:bCs/>
          <w:sz w:val="24"/>
        </w:rPr>
      </w:pPr>
      <w:r w:rsidRPr="00182836">
        <w:t xml:space="preserve">To enable UP-based data collection, a UP connection </w:t>
      </w:r>
      <w:r w:rsidR="0069086B" w:rsidRPr="00182836">
        <w:t>needs</w:t>
      </w:r>
      <w:r w:rsidRPr="00182836">
        <w:t xml:space="preserve"> to be established between the UE and the DCF. When the DCF receive the UE data </w:t>
      </w:r>
      <w:r w:rsidR="002D4116">
        <w:t>transfer</w:t>
      </w:r>
      <w:r w:rsidRPr="00182836">
        <w:t xml:space="preserve"> request and if there is no existing connection between the target UE and the DCF, DCF will tigger the </w:t>
      </w:r>
      <w:proofErr w:type="gramStart"/>
      <w:r w:rsidRPr="00182836">
        <w:t>UP connection</w:t>
      </w:r>
      <w:proofErr w:type="gramEnd"/>
      <w:r w:rsidRPr="00182836">
        <w:t xml:space="preserve"> establishment.</w:t>
      </w:r>
      <w:r w:rsidRPr="00FD32A1">
        <w:rPr>
          <w:rFonts w:ascii="楷体_GB2312" w:eastAsia="楷体_GB2312" w:hAnsi="楷体_GB2312"/>
          <w:bCs/>
          <w:sz w:val="24"/>
        </w:rPr>
        <w:t xml:space="preserve"> </w:t>
      </w:r>
    </w:p>
    <w:p w14:paraId="193F6405" w14:textId="0DF8701D" w:rsidR="00227F34" w:rsidRPr="00FD32A1" w:rsidRDefault="008A5D95" w:rsidP="00227F34">
      <w:pPr>
        <w:rPr>
          <w:rFonts w:ascii="楷体_GB2312" w:eastAsia="楷体_GB2312" w:hAnsi="楷体_GB2312"/>
          <w:bCs/>
          <w:sz w:val="24"/>
        </w:rPr>
      </w:pPr>
      <w:r w:rsidRPr="00182836">
        <w:object w:dxaOrig="12241" w:dyaOrig="12732" w14:anchorId="42CC94E3">
          <v:shape id="_x0000_i1026" type="#_x0000_t75" style="width:481.65pt;height:501.25pt" o:ole="">
            <v:imagedata r:id="rId11" o:title=""/>
          </v:shape>
          <o:OLEObject Type="Embed" ProgID="Visio.Drawing.15" ShapeID="_x0000_i1026" DrawAspect="Content" ObjectID="_1831015368" r:id="rId12"/>
        </w:object>
      </w:r>
    </w:p>
    <w:p w14:paraId="08461805" w14:textId="44A9F5C8" w:rsidR="003A5DFA" w:rsidRDefault="001D2C1D" w:rsidP="00787FB9">
      <w:pPr>
        <w:keepLines/>
        <w:overflowPunct w:val="0"/>
        <w:autoSpaceDE w:val="0"/>
        <w:autoSpaceDN w:val="0"/>
        <w:adjustRightInd w:val="0"/>
        <w:spacing w:after="240"/>
        <w:jc w:val="center"/>
        <w:textAlignment w:val="baseline"/>
        <w:rPr>
          <w:rFonts w:eastAsia="Times New Roman"/>
          <w:b/>
          <w:bCs/>
          <w:lang w:eastAsia="en-GB"/>
        </w:rPr>
      </w:pPr>
      <w:bookmarkStart w:id="69" w:name="_Hlk200638674"/>
      <w:r w:rsidRPr="001D2C1D">
        <w:rPr>
          <w:rFonts w:eastAsia="Times New Roman"/>
          <w:b/>
          <w:bCs/>
          <w:lang w:eastAsia="en-GB"/>
        </w:rPr>
        <w:t xml:space="preserve">Figure 6.X.Y.2.1-1: </w:t>
      </w:r>
      <w:r w:rsidR="00F96483" w:rsidRPr="00F96483">
        <w:rPr>
          <w:rFonts w:eastAsia="Times New Roman"/>
          <w:b/>
          <w:bCs/>
          <w:lang w:eastAsia="en-GB"/>
        </w:rPr>
        <w:t>The UE agent registration procedure</w:t>
      </w:r>
      <w:bookmarkEnd w:id="69"/>
    </w:p>
    <w:p w14:paraId="257170B4" w14:textId="55293174" w:rsidR="00227F34" w:rsidRPr="00182836" w:rsidRDefault="00227F34" w:rsidP="00227F34">
      <w:pPr>
        <w:pStyle w:val="B1"/>
      </w:pPr>
      <w:r w:rsidRPr="00182836">
        <w:t>1.</w:t>
      </w:r>
      <w:r w:rsidRPr="00182836">
        <w:tab/>
        <w:t xml:space="preserve">When the UE side server/UE model training entity server wants to collect the UE data to perform the UE-side model training, it sends a UE data </w:t>
      </w:r>
      <w:r w:rsidR="008A5D95">
        <w:t>transfer</w:t>
      </w:r>
      <w:r w:rsidRPr="00182836">
        <w:t xml:space="preserve"> request to the DCF. The request may include:</w:t>
      </w:r>
    </w:p>
    <w:p w14:paraId="0BFD5EE5" w14:textId="77777777" w:rsidR="00227F34" w:rsidRPr="00182836" w:rsidRDefault="00227F34" w:rsidP="00227F34">
      <w:pPr>
        <w:pStyle w:val="B2"/>
      </w:pPr>
      <w:r w:rsidRPr="00182836">
        <w:t>-</w:t>
      </w:r>
      <w:r w:rsidRPr="00182836">
        <w:tab/>
        <w:t>The Event ID.</w:t>
      </w:r>
    </w:p>
    <w:p w14:paraId="122E1ED5" w14:textId="54747BE0" w:rsidR="00227F34" w:rsidRPr="00182836" w:rsidRDefault="00227F34" w:rsidP="00227F34">
      <w:pPr>
        <w:pStyle w:val="B2"/>
      </w:pPr>
      <w:r w:rsidRPr="00182836">
        <w:t>-</w:t>
      </w:r>
      <w:r w:rsidRPr="00182836">
        <w:tab/>
        <w:t xml:space="preserve">The data </w:t>
      </w:r>
      <w:r w:rsidR="008A5D95">
        <w:t>transfer</w:t>
      </w:r>
      <w:r w:rsidRPr="00182836">
        <w:t xml:space="preserve"> period, indicate the time window that the data need to be </w:t>
      </w:r>
      <w:r w:rsidR="008A5D95">
        <w:t>transferred</w:t>
      </w:r>
      <w:r w:rsidRPr="00182836">
        <w:t xml:space="preserve"> from UE.</w:t>
      </w:r>
    </w:p>
    <w:p w14:paraId="0E61883B" w14:textId="77777777" w:rsidR="00227F34" w:rsidRPr="00182836" w:rsidRDefault="00227F34" w:rsidP="00227F34">
      <w:pPr>
        <w:pStyle w:val="B2"/>
      </w:pPr>
      <w:r w:rsidRPr="00182836">
        <w:t>-</w:t>
      </w:r>
      <w:r w:rsidRPr="00182836">
        <w:tab/>
        <w:t>The maximum response time, indicate when the collected data need to be response to the UE side server/UE model training entity server.</w:t>
      </w:r>
    </w:p>
    <w:p w14:paraId="4EB3F169" w14:textId="0AD5BD10" w:rsidR="00227F34" w:rsidRPr="00182836" w:rsidRDefault="00227F34" w:rsidP="00227F34">
      <w:pPr>
        <w:pStyle w:val="B2"/>
      </w:pPr>
      <w:r w:rsidRPr="00182836">
        <w:t>-</w:t>
      </w:r>
      <w:r w:rsidRPr="00182836">
        <w:tab/>
        <w:t xml:space="preserve">The area of interest (AoI) to indicate a certain area the data consumer </w:t>
      </w:r>
      <w:r w:rsidR="008A5D95" w:rsidRPr="00182836">
        <w:t>wants</w:t>
      </w:r>
      <w:r w:rsidRPr="00182836">
        <w:t xml:space="preserve"> to collect the data to perform model training.</w:t>
      </w:r>
    </w:p>
    <w:p w14:paraId="684128E7" w14:textId="77777777" w:rsidR="00227F34" w:rsidRPr="00182836" w:rsidRDefault="00227F34" w:rsidP="00227F34">
      <w:pPr>
        <w:pStyle w:val="B2"/>
      </w:pPr>
      <w:r w:rsidRPr="00182836">
        <w:t>-</w:t>
      </w:r>
      <w:r w:rsidRPr="00182836">
        <w:tab/>
        <w:t>Data size.</w:t>
      </w:r>
    </w:p>
    <w:p w14:paraId="26CB0501" w14:textId="77777777" w:rsidR="00227F34" w:rsidRPr="00182836" w:rsidRDefault="00227F34" w:rsidP="00227F34">
      <w:pPr>
        <w:pStyle w:val="B2"/>
      </w:pPr>
      <w:r w:rsidRPr="00182836">
        <w:t>-</w:t>
      </w:r>
      <w:r w:rsidRPr="00182836">
        <w:tab/>
        <w:t>Reporting policy: the data should be reported from the DCF to the UE side server/UE model training entity server based on individual UE level or the group of UEs level.</w:t>
      </w:r>
    </w:p>
    <w:p w14:paraId="558BBE18" w14:textId="77777777" w:rsidR="00227F34" w:rsidRPr="00182836" w:rsidRDefault="00227F34" w:rsidP="00227F34">
      <w:pPr>
        <w:pStyle w:val="B2"/>
      </w:pPr>
      <w:r w:rsidRPr="00182836">
        <w:lastRenderedPageBreak/>
        <w:t>-</w:t>
      </w:r>
      <w:r w:rsidRPr="00182836">
        <w:tab/>
        <w:t>The required number of the data samples.</w:t>
      </w:r>
    </w:p>
    <w:p w14:paraId="6D088A8A" w14:textId="77777777" w:rsidR="00227F34" w:rsidRPr="00182836" w:rsidRDefault="00227F34" w:rsidP="00227F34">
      <w:pPr>
        <w:pStyle w:val="NO"/>
        <w:rPr>
          <w:lang w:eastAsia="zh-CN"/>
        </w:rPr>
      </w:pPr>
      <w:r w:rsidRPr="00182836">
        <w:rPr>
          <w:lang w:eastAsia="zh-CN"/>
        </w:rPr>
        <w:t>NOTE 1:</w:t>
      </w:r>
      <w:r w:rsidRPr="00182836">
        <w:rPr>
          <w:lang w:eastAsia="zh-CN"/>
        </w:rPr>
        <w:tab/>
        <w:t>In this solution, it is assumed only one DCF is deployed to support the UE data collection.</w:t>
      </w:r>
    </w:p>
    <w:p w14:paraId="7BB7B894" w14:textId="2296D814" w:rsidR="00227F34" w:rsidRPr="00182836" w:rsidRDefault="00227F34" w:rsidP="00227F34">
      <w:pPr>
        <w:pStyle w:val="B1"/>
      </w:pPr>
      <w:r w:rsidRPr="00182836">
        <w:t>2.</w:t>
      </w:r>
      <w:r w:rsidRPr="00182836">
        <w:tab/>
        <w:t xml:space="preserve">Based on the UE data </w:t>
      </w:r>
      <w:r w:rsidR="008A5D95">
        <w:t>transfer</w:t>
      </w:r>
      <w:r w:rsidRPr="00182836">
        <w:t xml:space="preserve"> request, the DCF determines which UEs to be selected to perform data collection as described in the clause </w:t>
      </w:r>
      <w:proofErr w:type="gramStart"/>
      <w:r w:rsidRPr="00182836">
        <w:t>6.</w:t>
      </w:r>
      <w:r w:rsidR="008A5D95">
        <w:t>X</w:t>
      </w:r>
      <w:r w:rsidRPr="00182836">
        <w:t>.</w:t>
      </w:r>
      <w:r w:rsidR="008A5D95">
        <w:t>Y</w:t>
      </w:r>
      <w:r w:rsidRPr="00182836">
        <w:t>.</w:t>
      </w:r>
      <w:proofErr w:type="gramEnd"/>
      <w:r w:rsidR="008A5D95">
        <w:t>2</w:t>
      </w:r>
      <w:r w:rsidRPr="00182836">
        <w:t>.</w:t>
      </w:r>
      <w:r w:rsidR="008A5D95">
        <w:t>2.</w:t>
      </w:r>
    </w:p>
    <w:p w14:paraId="52310E0F" w14:textId="77777777" w:rsidR="00227F34" w:rsidRPr="00182836" w:rsidRDefault="00227F34" w:rsidP="00227F34">
      <w:pPr>
        <w:pStyle w:val="B1"/>
      </w:pPr>
      <w:r w:rsidRPr="00182836">
        <w:t>3.</w:t>
      </w:r>
      <w:r w:rsidRPr="00182836">
        <w:tab/>
        <w:t>The DCF use UP-based connection for UE data collection. Steps 4-10 are skipped if there is already a user plane connection context of the target UE in DCF.</w:t>
      </w:r>
    </w:p>
    <w:p w14:paraId="6179E0A7" w14:textId="3B5EAC86" w:rsidR="00227F34" w:rsidRPr="00182836" w:rsidRDefault="00227F34" w:rsidP="00227F34">
      <w:pPr>
        <w:pStyle w:val="B1"/>
      </w:pPr>
      <w:r w:rsidRPr="00182836">
        <w:t>4.</w:t>
      </w:r>
      <w:r w:rsidRPr="00182836">
        <w:tab/>
        <w:t xml:space="preserve">If DCF decides to utilize user plane for UE data collection and there is no established secure user plane connection between the UE and DCF, the DCF sends its user plane information to the </w:t>
      </w:r>
      <w:r w:rsidR="0069086B">
        <w:t>6G-AMF</w:t>
      </w:r>
      <w:r w:rsidRPr="00182836">
        <w:t xml:space="preserve">. This information includes the DCF's address, represented as an IP address or FQDN. Additionally, the DCF assigns a UE data collection-UP binding ID to each UE. This ID may also be included in the user plane information sent to the </w:t>
      </w:r>
      <w:r w:rsidR="0069086B">
        <w:t>6G-AMF</w:t>
      </w:r>
      <w:r w:rsidRPr="00182836">
        <w:t>. The UE data collection-UP binding ID serves to bind the target UE with the user plane connection.</w:t>
      </w:r>
    </w:p>
    <w:p w14:paraId="1BAC593C" w14:textId="5E57B66D" w:rsidR="00227F34" w:rsidRPr="00182836" w:rsidRDefault="00227F34" w:rsidP="00227F34">
      <w:pPr>
        <w:pStyle w:val="B1"/>
      </w:pPr>
      <w:r w:rsidRPr="00182836">
        <w:t>5.</w:t>
      </w:r>
      <w:r w:rsidRPr="00182836">
        <w:tab/>
        <w:t xml:space="preserve">The </w:t>
      </w:r>
      <w:r w:rsidR="0069086B">
        <w:t>6G-AMF</w:t>
      </w:r>
      <w:r w:rsidRPr="00182836">
        <w:t xml:space="preserve"> sends the DCF's user plane information to the UE via NAS message.</w:t>
      </w:r>
    </w:p>
    <w:p w14:paraId="3DE82239" w14:textId="77777777" w:rsidR="00227F34" w:rsidRPr="00182836" w:rsidRDefault="00227F34" w:rsidP="00227F34">
      <w:pPr>
        <w:pStyle w:val="B1"/>
      </w:pPr>
      <w:r w:rsidRPr="00182836">
        <w:t>6.</w:t>
      </w:r>
      <w:r w:rsidRPr="00182836">
        <w:tab/>
        <w:t>Based on the DCF's user plane information, the UE initiates establishment of the user plane connection with the DCF.</w:t>
      </w:r>
    </w:p>
    <w:p w14:paraId="0D75ACDE" w14:textId="6843CF7A" w:rsidR="00227F34" w:rsidRPr="00182836" w:rsidRDefault="00227F34" w:rsidP="00227F34">
      <w:pPr>
        <w:pStyle w:val="B1"/>
      </w:pPr>
      <w:r w:rsidRPr="00182836">
        <w:t>7.</w:t>
      </w:r>
      <w:r w:rsidRPr="00182836">
        <w:tab/>
        <w:t xml:space="preserve">UE sends an acknowledgement to DCF through </w:t>
      </w:r>
      <w:r w:rsidR="0069086B">
        <w:t>6G-AMF</w:t>
      </w:r>
      <w:r w:rsidRPr="00182836">
        <w:t xml:space="preserve"> to indicate a success of user plane connection establishment.</w:t>
      </w:r>
    </w:p>
    <w:p w14:paraId="7675710D" w14:textId="3A0D6161" w:rsidR="00227F34" w:rsidRPr="00182836" w:rsidRDefault="00227F34" w:rsidP="00227F34">
      <w:pPr>
        <w:pStyle w:val="B1"/>
      </w:pPr>
      <w:r w:rsidRPr="00182836">
        <w:t>8.</w:t>
      </w:r>
      <w:r w:rsidRPr="00182836">
        <w:tab/>
      </w:r>
      <w:r w:rsidR="0069086B">
        <w:t>6G-AMF</w:t>
      </w:r>
      <w:r w:rsidRPr="00182836">
        <w:t xml:space="preserve"> sends the acknowledgement received in step 7 to the DCF.</w:t>
      </w:r>
    </w:p>
    <w:p w14:paraId="127EE69A" w14:textId="17C2CCA0" w:rsidR="00227F34" w:rsidRPr="00182836" w:rsidRDefault="00227F34" w:rsidP="00227F34">
      <w:pPr>
        <w:pStyle w:val="B1"/>
      </w:pPr>
      <w:r w:rsidRPr="00182836">
        <w:t>9.</w:t>
      </w:r>
      <w:r w:rsidRPr="00182836">
        <w:tab/>
        <w:t xml:space="preserve">Since the UE maintains a mapping of Event IDs to the corresponding required data type, the DCF only needs to send the Event ID to the UE to trigger the UE perform the data measurement. The DCF sends a data </w:t>
      </w:r>
      <w:r w:rsidR="002630DD">
        <w:rPr>
          <w:rFonts w:hint="eastAsia"/>
          <w:lang w:eastAsia="zh-CN"/>
        </w:rPr>
        <w:t>t</w:t>
      </w:r>
      <w:r w:rsidR="002630DD">
        <w:t>ransfer</w:t>
      </w:r>
      <w:r w:rsidRPr="00182836">
        <w:t xml:space="preserve"> request to the UE, which includes the Event ID</w:t>
      </w:r>
      <w:r w:rsidR="002630DD">
        <w:t xml:space="preserve"> via the UP connection</w:t>
      </w:r>
      <w:r w:rsidRPr="00182836">
        <w:t>.</w:t>
      </w:r>
      <w:r w:rsidR="002630DD">
        <w:t xml:space="preserve"> The data transfer request and the event ID is defined in the data collection protocol.</w:t>
      </w:r>
    </w:p>
    <w:p w14:paraId="2961648F" w14:textId="77777777" w:rsidR="00227F34" w:rsidRPr="00182836" w:rsidRDefault="00227F34" w:rsidP="00227F34">
      <w:pPr>
        <w:pStyle w:val="B1"/>
      </w:pPr>
      <w:r w:rsidRPr="00182836">
        <w:t>10.</w:t>
      </w:r>
      <w:r w:rsidRPr="00182836">
        <w:tab/>
        <w:t>UE locally maps the Event ID to the specific data types that need to be collected. The UE interacts with the RAN to obtain measurement configurations and reference signalling, then performs the required data collection.</w:t>
      </w:r>
    </w:p>
    <w:p w14:paraId="185B87C9" w14:textId="77777777" w:rsidR="00227F34" w:rsidRPr="00182836" w:rsidRDefault="00227F34" w:rsidP="00227F34">
      <w:pPr>
        <w:pStyle w:val="B1"/>
      </w:pPr>
      <w:r w:rsidRPr="00182836">
        <w:t>11.</w:t>
      </w:r>
      <w:r w:rsidRPr="00182836">
        <w:tab/>
        <w:t>UE encapsulates the measured data into data packets and sends them to the DCF via the user plane connection. The data packets sent by the UE to the DCF include the Event ID.</w:t>
      </w:r>
    </w:p>
    <w:p w14:paraId="0A74E897" w14:textId="5D69244A" w:rsidR="00227F34" w:rsidRPr="00182836" w:rsidRDefault="00227F34" w:rsidP="00227F34">
      <w:pPr>
        <w:pStyle w:val="B1"/>
      </w:pPr>
      <w:r w:rsidRPr="00182836">
        <w:t>12.</w:t>
      </w:r>
      <w:r w:rsidRPr="00182836">
        <w:tab/>
      </w:r>
      <w:r w:rsidR="00E87457">
        <w:t xml:space="preserve">Since the DCF support the data layer, the DCF can understand the </w:t>
      </w:r>
      <w:r w:rsidR="00E87457" w:rsidRPr="00E87457">
        <w:t xml:space="preserve">standardized data transmitted </w:t>
      </w:r>
      <w:r w:rsidR="00E87457">
        <w:t xml:space="preserve">from the UE. </w:t>
      </w:r>
      <w:r w:rsidRPr="00182836">
        <w:t>The DCF uses the Event ID provided by the UE and its locally stored mapping information to verify and match the expected data types that UE should be reported. The DCF may performs further formatting (</w:t>
      </w:r>
      <w:r w:rsidR="002630DD" w:rsidRPr="00182836">
        <w:t>e.g.,</w:t>
      </w:r>
      <w:r w:rsidRPr="00182836">
        <w:t xml:space="preserve"> anonymization, normalization) for the collected data according to the UE side server/UE model training entity server 's request.</w:t>
      </w:r>
    </w:p>
    <w:p w14:paraId="26E97ECF" w14:textId="68CD6643" w:rsidR="00A36CCA" w:rsidRPr="00227F34" w:rsidRDefault="00227F34" w:rsidP="00227F34">
      <w:pPr>
        <w:pStyle w:val="B1"/>
      </w:pPr>
      <w:r w:rsidRPr="00182836">
        <w:t>13.</w:t>
      </w:r>
      <w:r w:rsidRPr="00182836">
        <w:tab/>
        <w:t xml:space="preserve">The DCF sends a data </w:t>
      </w:r>
      <w:r w:rsidR="00E87457">
        <w:t>transfer</w:t>
      </w:r>
      <w:r w:rsidRPr="00182836">
        <w:t xml:space="preserve"> response to the UE side server/UE model training entity server including the Event ID and the corresponding </w:t>
      </w:r>
      <w:r w:rsidR="00A41404" w:rsidRPr="00A41404">
        <w:t>standardized data</w:t>
      </w:r>
      <w:r w:rsidR="00A36CCA" w:rsidRPr="00A36CCA">
        <w:rPr>
          <w:rFonts w:eastAsia="Times New Roman"/>
          <w:lang w:eastAsia="en-GB"/>
        </w:rPr>
        <w:t>.</w:t>
      </w:r>
    </w:p>
    <w:p w14:paraId="2A14407E" w14:textId="7881B74F" w:rsidR="00CC4D95" w:rsidRDefault="00CC4D95" w:rsidP="00CC4D95">
      <w:pPr>
        <w:pStyle w:val="4"/>
      </w:pPr>
      <w:bookmarkStart w:id="70" w:name="_Hlk219815670"/>
      <w:r w:rsidRPr="001D0732">
        <w:lastRenderedPageBreak/>
        <w:t>6.X.Y.2</w:t>
      </w:r>
      <w:r>
        <w:t>.2</w:t>
      </w:r>
      <w:bookmarkEnd w:id="70"/>
      <w:r w:rsidRPr="001D0732">
        <w:tab/>
      </w:r>
      <w:r w:rsidR="00227F34" w:rsidRPr="00227F34">
        <w:t>Discover and selection of data collection UE</w:t>
      </w:r>
    </w:p>
    <w:p w14:paraId="46AD0874" w14:textId="24D59D50" w:rsidR="00227F34" w:rsidRPr="00182836" w:rsidRDefault="0069086B" w:rsidP="00227F34">
      <w:pPr>
        <w:pStyle w:val="TH"/>
      </w:pPr>
      <w:r w:rsidRPr="00182836">
        <w:object w:dxaOrig="10260" w:dyaOrig="9168" w14:anchorId="364315ED">
          <v:shape id="_x0000_i1027" type="#_x0000_t75" style="width:480.55pt;height:430.35pt" o:ole="">
            <v:imagedata r:id="rId13" o:title=""/>
          </v:shape>
          <o:OLEObject Type="Embed" ProgID="Visio.Drawing.15" ShapeID="_x0000_i1027" DrawAspect="Content" ObjectID="_1831015369" r:id="rId14"/>
        </w:object>
      </w:r>
    </w:p>
    <w:p w14:paraId="772A1E6F" w14:textId="0B657521" w:rsidR="00227F34" w:rsidRPr="00182836" w:rsidRDefault="00227F34" w:rsidP="00227F34">
      <w:pPr>
        <w:pStyle w:val="TF"/>
      </w:pPr>
      <w:r w:rsidRPr="00182836">
        <w:t xml:space="preserve">Figure </w:t>
      </w:r>
      <w:r w:rsidRPr="00227F34">
        <w:t>6.X.Y.2.2</w:t>
      </w:r>
      <w:r w:rsidRPr="00182836">
        <w:t>-1: Discover and selection of data collection UE</w:t>
      </w:r>
    </w:p>
    <w:p w14:paraId="25DE6F6D" w14:textId="03851F76" w:rsidR="00227F34" w:rsidRPr="00182836" w:rsidRDefault="00227F34" w:rsidP="00227F34">
      <w:pPr>
        <w:pStyle w:val="B1"/>
      </w:pPr>
      <w:r w:rsidRPr="00182836">
        <w:t>1.</w:t>
      </w:r>
      <w:r w:rsidRPr="00182836">
        <w:tab/>
        <w:t xml:space="preserve">DCF receives a UE data </w:t>
      </w:r>
      <w:r w:rsidR="0073202E">
        <w:t>transfer</w:t>
      </w:r>
      <w:r w:rsidRPr="00182836">
        <w:t xml:space="preserve"> request as described in the clause </w:t>
      </w:r>
      <w:r w:rsidR="0073202E" w:rsidRPr="0073202E">
        <w:t>6.X.Y.2.</w:t>
      </w:r>
      <w:r w:rsidR="0073202E">
        <w:t>1</w:t>
      </w:r>
      <w:r w:rsidRPr="00182836">
        <w:t xml:space="preserve"> step 1, which may include candidate data collection UE list or a target data collection area.</w:t>
      </w:r>
    </w:p>
    <w:p w14:paraId="6165800A" w14:textId="626762F5" w:rsidR="00227F34" w:rsidRPr="00182836" w:rsidRDefault="00227F34" w:rsidP="00227F34">
      <w:pPr>
        <w:pStyle w:val="B1"/>
      </w:pPr>
      <w:r w:rsidRPr="00182836">
        <w:t>2a.</w:t>
      </w:r>
      <w:r w:rsidRPr="00182836">
        <w:tab/>
        <w:t xml:space="preserve">If candidate data collection UE list is obtained from step 1, for each UE, DCF requests UE context information from its serving </w:t>
      </w:r>
      <w:r w:rsidR="0069086B">
        <w:t>6G-AMF</w:t>
      </w:r>
      <w:r w:rsidRPr="00182836">
        <w:t>.</w:t>
      </w:r>
    </w:p>
    <w:p w14:paraId="0DEDD880" w14:textId="20519149" w:rsidR="00227F34" w:rsidRPr="00182836" w:rsidRDefault="00227F34" w:rsidP="00227F34">
      <w:pPr>
        <w:pStyle w:val="B1"/>
      </w:pPr>
      <w:r w:rsidRPr="00182836">
        <w:t>2b.</w:t>
      </w:r>
      <w:r w:rsidRPr="00182836">
        <w:tab/>
        <w:t xml:space="preserve">If no candidate data collection UE list is available, DCF requests candidate data collection UE list from the </w:t>
      </w:r>
      <w:r w:rsidR="0069086B">
        <w:t>6G-AMF</w:t>
      </w:r>
      <w:r w:rsidRPr="00182836">
        <w:t xml:space="preserve"> based on the target data collection area. The </w:t>
      </w:r>
      <w:r w:rsidR="0069086B">
        <w:t>6G-AMF</w:t>
      </w:r>
      <w:r w:rsidRPr="00182836">
        <w:t xml:space="preserve"> will response on which UEs are in the target data collection area. The DCF will then request the following UE context from </w:t>
      </w:r>
      <w:r w:rsidR="0069086B">
        <w:t>6G-AMF</w:t>
      </w:r>
      <w:r w:rsidR="00F33A90">
        <w:t xml:space="preserve"> per UE</w:t>
      </w:r>
      <w:r w:rsidRPr="00182836">
        <w:t>:</w:t>
      </w:r>
    </w:p>
    <w:p w14:paraId="78976A4F" w14:textId="77777777" w:rsidR="00227F34" w:rsidRPr="00182836" w:rsidRDefault="00227F34" w:rsidP="00227F34">
      <w:pPr>
        <w:pStyle w:val="B2"/>
      </w:pPr>
      <w:r w:rsidRPr="00182836">
        <w:t>-</w:t>
      </w:r>
      <w:r w:rsidRPr="00182836">
        <w:tab/>
        <w:t>Vendor ID/Chipset ID generated from PEI.</w:t>
      </w:r>
    </w:p>
    <w:p w14:paraId="63D6414C" w14:textId="009EF4F7" w:rsidR="00227F34" w:rsidRPr="00182836" w:rsidRDefault="00227F34" w:rsidP="00227F34">
      <w:pPr>
        <w:pStyle w:val="B2"/>
      </w:pPr>
      <w:r w:rsidRPr="00182836">
        <w:t>-</w:t>
      </w:r>
      <w:r w:rsidRPr="00182836">
        <w:tab/>
        <w:t xml:space="preserve">UE capability: </w:t>
      </w:r>
      <w:r w:rsidR="00F33A90" w:rsidRPr="00182836">
        <w:t>e.g.,</w:t>
      </w:r>
      <w:r w:rsidRPr="00182836">
        <w:t xml:space="preserve"> UE data collection capability.</w:t>
      </w:r>
    </w:p>
    <w:p w14:paraId="2D93F054" w14:textId="77777777" w:rsidR="00227F34" w:rsidRPr="00182836" w:rsidRDefault="00227F34" w:rsidP="00227F34">
      <w:pPr>
        <w:pStyle w:val="B2"/>
      </w:pPr>
      <w:r w:rsidRPr="00182836">
        <w:t>-</w:t>
      </w:r>
      <w:r w:rsidRPr="00182836">
        <w:tab/>
        <w:t>UE Data Collection UP connection information.</w:t>
      </w:r>
    </w:p>
    <w:p w14:paraId="708ED30D" w14:textId="77777777" w:rsidR="00227F34" w:rsidRPr="00182836" w:rsidRDefault="00227F34" w:rsidP="00227F34">
      <w:pPr>
        <w:pStyle w:val="B2"/>
      </w:pPr>
      <w:r w:rsidRPr="00182836">
        <w:t>-</w:t>
      </w:r>
      <w:r w:rsidRPr="00182836">
        <w:tab/>
        <w:t>UE location information.</w:t>
      </w:r>
    </w:p>
    <w:p w14:paraId="6577F639" w14:textId="358D16AB" w:rsidR="00227F34" w:rsidRPr="00182836" w:rsidRDefault="00227F34" w:rsidP="00227F34">
      <w:pPr>
        <w:pStyle w:val="B1"/>
      </w:pPr>
      <w:r w:rsidRPr="00182836">
        <w:tab/>
      </w:r>
      <w:r w:rsidR="0069086B">
        <w:t>6G-AMF</w:t>
      </w:r>
      <w:r w:rsidRPr="00182836">
        <w:t xml:space="preserve"> sends the above information to the DCF.</w:t>
      </w:r>
    </w:p>
    <w:p w14:paraId="462DDA73" w14:textId="4C991060" w:rsidR="00227F34" w:rsidRPr="00182836" w:rsidRDefault="00227F34" w:rsidP="00227F34">
      <w:pPr>
        <w:pStyle w:val="B1"/>
      </w:pPr>
      <w:r w:rsidRPr="00182836">
        <w:t>3.</w:t>
      </w:r>
      <w:r w:rsidRPr="00182836">
        <w:tab/>
        <w:t xml:space="preserve">DCF determines the potential candidate data collection UE(s) based on information received from </w:t>
      </w:r>
      <w:r w:rsidR="0069086B">
        <w:t>6G-AMF</w:t>
      </w:r>
      <w:r w:rsidRPr="00182836">
        <w:t>.</w:t>
      </w:r>
    </w:p>
    <w:p w14:paraId="68223D46" w14:textId="0B777200" w:rsidR="00227F34" w:rsidRPr="00182836" w:rsidRDefault="00227F34" w:rsidP="00227F34">
      <w:pPr>
        <w:pStyle w:val="B1"/>
      </w:pPr>
      <w:r w:rsidRPr="00182836">
        <w:lastRenderedPageBreak/>
        <w:t>4.</w:t>
      </w:r>
      <w:r w:rsidRPr="00182836">
        <w:tab/>
        <w:t xml:space="preserve">DCF sends the data collection UE authorization request to the </w:t>
      </w:r>
      <w:r w:rsidR="0069086B">
        <w:t>6G-UDM</w:t>
      </w:r>
      <w:r w:rsidRPr="00182836">
        <w:t xml:space="preserve">, which includes UE ID(s), user consent check and Data collection purpose. </w:t>
      </w:r>
      <w:r w:rsidR="0069086B">
        <w:t>6G-UDM</w:t>
      </w:r>
      <w:r w:rsidRPr="00182836">
        <w:t xml:space="preserve"> checks for each UE if it is authorized to perform data collection based on its subscription information, and responds to DCF with the following information:</w:t>
      </w:r>
    </w:p>
    <w:p w14:paraId="04959BEC" w14:textId="77777777" w:rsidR="00227F34" w:rsidRPr="00182836" w:rsidRDefault="00227F34" w:rsidP="00227F34">
      <w:pPr>
        <w:pStyle w:val="B2"/>
      </w:pPr>
      <w:r w:rsidRPr="00182836">
        <w:t>-</w:t>
      </w:r>
      <w:r w:rsidRPr="00182836">
        <w:tab/>
        <w:t>UE ID.</w:t>
      </w:r>
    </w:p>
    <w:p w14:paraId="7A8B5904" w14:textId="77777777" w:rsidR="00227F34" w:rsidRPr="00182836" w:rsidRDefault="00227F34" w:rsidP="00227F34">
      <w:pPr>
        <w:pStyle w:val="B2"/>
      </w:pPr>
      <w:r w:rsidRPr="00182836">
        <w:t>-</w:t>
      </w:r>
      <w:r w:rsidRPr="00182836">
        <w:tab/>
        <w:t>User consent.</w:t>
      </w:r>
    </w:p>
    <w:p w14:paraId="4EE2D5B4" w14:textId="77777777" w:rsidR="00227F34" w:rsidRPr="00182836" w:rsidRDefault="00227F34" w:rsidP="00227F34">
      <w:pPr>
        <w:pStyle w:val="B2"/>
      </w:pPr>
      <w:r w:rsidRPr="00182836">
        <w:t>-</w:t>
      </w:r>
      <w:r w:rsidRPr="00182836">
        <w:tab/>
        <w:t>Whether UE is authorized to provide data collection service.</w:t>
      </w:r>
    </w:p>
    <w:p w14:paraId="6F2D3FEA" w14:textId="77777777" w:rsidR="00227F34" w:rsidRPr="00182836" w:rsidRDefault="00227F34" w:rsidP="00227F34">
      <w:pPr>
        <w:pStyle w:val="B2"/>
      </w:pPr>
      <w:r w:rsidRPr="00182836">
        <w:t>-</w:t>
      </w:r>
      <w:r w:rsidRPr="00182836">
        <w:tab/>
        <w:t>Additional information if the UE is authorized: authorized data collection purpose, authorized PLMN, authorized Location, authorized Time Period, UE Availability verification indication.</w:t>
      </w:r>
    </w:p>
    <w:p w14:paraId="35F9F8EE" w14:textId="77777777" w:rsidR="00227F34" w:rsidRPr="00182836" w:rsidRDefault="00227F34" w:rsidP="00227F34">
      <w:pPr>
        <w:pStyle w:val="B1"/>
      </w:pPr>
      <w:r w:rsidRPr="00182836">
        <w:t>5.</w:t>
      </w:r>
      <w:r w:rsidRPr="00182836">
        <w:tab/>
        <w:t>For each authorized data collection UE, if UE Availability verification indication is set, the DCF needs to verify UE availability. If DCF determines to interact with UE over UP connection, and there is no available UP connection, the UP connection is established.</w:t>
      </w:r>
    </w:p>
    <w:p w14:paraId="51CFA54A" w14:textId="77777777" w:rsidR="00227F34" w:rsidRPr="00182836" w:rsidRDefault="00227F34" w:rsidP="00227F34">
      <w:pPr>
        <w:pStyle w:val="B1"/>
      </w:pPr>
      <w:r w:rsidRPr="00182836">
        <w:t>6.</w:t>
      </w:r>
      <w:r w:rsidRPr="00182836">
        <w:tab/>
        <w:t>DCF receives the UE data collection availability information from the UE, which includes: UE current availability and User authorization.</w:t>
      </w:r>
    </w:p>
    <w:p w14:paraId="3176456C" w14:textId="0A9F18E2" w:rsidR="009235B6" w:rsidRPr="00227F34" w:rsidRDefault="00227F34" w:rsidP="00227F34">
      <w:pPr>
        <w:pStyle w:val="B1"/>
      </w:pPr>
      <w:r w:rsidRPr="00182836">
        <w:t>7.</w:t>
      </w:r>
      <w:r w:rsidRPr="00182836">
        <w:tab/>
        <w:t>DCF determines final data collection UE(s) based on UE data collection availability information.</w:t>
      </w:r>
    </w:p>
    <w:p w14:paraId="76CEEC83" w14:textId="1D934FA6" w:rsidR="0036775E" w:rsidRDefault="0036775E" w:rsidP="0036775E">
      <w:pPr>
        <w:pStyle w:val="4"/>
      </w:pPr>
      <w:r w:rsidRPr="001D0732">
        <w:rPr>
          <w:lang w:eastAsia="zh-CN"/>
        </w:rPr>
        <w:t>6.X.Y.3</w:t>
      </w:r>
      <w:r w:rsidRPr="001D0732">
        <w:rPr>
          <w:lang w:eastAsia="zh-CN"/>
        </w:rPr>
        <w:tab/>
      </w:r>
      <w:bookmarkEnd w:id="60"/>
      <w:bookmarkEnd w:id="61"/>
      <w:r w:rsidRPr="001D0732">
        <w:t>Services, Entities and Interfaces</w:t>
      </w:r>
      <w:bookmarkEnd w:id="62"/>
      <w:bookmarkEnd w:id="63"/>
      <w:bookmarkEnd w:id="64"/>
      <w:bookmarkEnd w:id="65"/>
      <w:bookmarkEnd w:id="66"/>
      <w:bookmarkEnd w:id="67"/>
      <w:bookmarkEnd w:id="68"/>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9A2442F" w:rsidR="005644BA" w:rsidRPr="008F437B" w:rsidRDefault="008F437B" w:rsidP="008F437B">
      <w:pPr>
        <w:pStyle w:val="B1"/>
        <w:numPr>
          <w:ilvl w:val="0"/>
          <w:numId w:val="1"/>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w:t>
      </w:r>
      <w:proofErr w:type="gramStart"/>
      <w:r w:rsidRPr="006D15C1">
        <w:rPr>
          <w:i/>
          <w:iCs/>
          <w:color w:val="0070C0"/>
        </w:rPr>
        <w:t>e.g.</w:t>
      </w:r>
      <w:proofErr w:type="gramEnd"/>
      <w:r w:rsidRPr="006D15C1">
        <w:rPr>
          <w:i/>
          <w:iCs/>
          <w:color w:val="0070C0"/>
        </w:rPr>
        <w:t xml:space="preserve">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005644BA" w:rsidRPr="008F437B">
        <w:rPr>
          <w:i/>
          <w:iCs/>
          <w:color w:val="0070C0"/>
        </w:rPr>
        <w:t>.</w:t>
      </w:r>
    </w:p>
    <w:p w14:paraId="4D4AF49A" w14:textId="1BD722C5" w:rsidR="00227F34" w:rsidRDefault="00227F34" w:rsidP="00BF0ED3">
      <w:pPr>
        <w:rPr>
          <w:b/>
          <w:bCs/>
        </w:rPr>
      </w:pPr>
      <w:r w:rsidRPr="00182836">
        <w:rPr>
          <w:b/>
          <w:bCs/>
        </w:rPr>
        <w:t>DCF:</w:t>
      </w:r>
    </w:p>
    <w:p w14:paraId="275D96A4" w14:textId="1C7CE5F9" w:rsidR="00BF0ED3" w:rsidRPr="00BF0ED3" w:rsidRDefault="00BF0ED3" w:rsidP="00BF0ED3">
      <w:pPr>
        <w:pStyle w:val="B1"/>
      </w:pPr>
      <w:r w:rsidRPr="00182836">
        <w:t>-</w:t>
      </w:r>
      <w:r w:rsidRPr="00182836">
        <w:tab/>
      </w:r>
      <w:r>
        <w:t>Support the new data layer</w:t>
      </w:r>
      <w:r w:rsidRPr="00182836">
        <w:t>.</w:t>
      </w:r>
    </w:p>
    <w:p w14:paraId="4F96A484" w14:textId="77777777" w:rsidR="00227F34" w:rsidRPr="00182836" w:rsidRDefault="00227F34" w:rsidP="00227F34">
      <w:pPr>
        <w:pStyle w:val="B1"/>
      </w:pPr>
      <w:r w:rsidRPr="00182836">
        <w:t>-</w:t>
      </w:r>
      <w:r w:rsidRPr="00182836">
        <w:tab/>
        <w:t>Select the Target UE to perform the UE data collection.</w:t>
      </w:r>
    </w:p>
    <w:p w14:paraId="5F68D15B" w14:textId="77777777" w:rsidR="00227F34" w:rsidRPr="00182836" w:rsidRDefault="00227F34" w:rsidP="00227F34">
      <w:pPr>
        <w:pStyle w:val="B1"/>
      </w:pPr>
      <w:r w:rsidRPr="00182836">
        <w:t>-</w:t>
      </w:r>
      <w:r w:rsidRPr="00182836">
        <w:tab/>
        <w:t>Support data collection UE availability verification.</w:t>
      </w:r>
    </w:p>
    <w:p w14:paraId="53346F37" w14:textId="77777777" w:rsidR="00227F34" w:rsidRPr="00182836" w:rsidRDefault="00227F34" w:rsidP="00227F34">
      <w:pPr>
        <w:pStyle w:val="B1"/>
      </w:pPr>
      <w:r w:rsidRPr="00182836">
        <w:t>-</w:t>
      </w:r>
      <w:r w:rsidRPr="00182836">
        <w:tab/>
        <w:t>Support data collection UE authorization.</w:t>
      </w:r>
    </w:p>
    <w:p w14:paraId="1D9B850C" w14:textId="77777777" w:rsidR="00227F34" w:rsidRPr="00182836" w:rsidRDefault="00227F34" w:rsidP="00227F34">
      <w:pPr>
        <w:pStyle w:val="B1"/>
      </w:pPr>
      <w:r w:rsidRPr="00182836">
        <w:t>-</w:t>
      </w:r>
      <w:r w:rsidRPr="00182836">
        <w:tab/>
        <w:t>Determine to use UP based connection to support the UE data collection and assign a UE data collection-UP binding ID.</w:t>
      </w:r>
    </w:p>
    <w:p w14:paraId="724BDEB2" w14:textId="77777777" w:rsidR="00227F34" w:rsidRPr="00182836" w:rsidRDefault="00227F34" w:rsidP="00227F34">
      <w:pPr>
        <w:pStyle w:val="B1"/>
      </w:pPr>
      <w:r w:rsidRPr="00182836">
        <w:t>-</w:t>
      </w:r>
      <w:r w:rsidRPr="00182836">
        <w:tab/>
        <w:t>Send the UP information to UE to assist UE establish the UP connection.</w:t>
      </w:r>
    </w:p>
    <w:p w14:paraId="63AB3B7D" w14:textId="1FE24B97" w:rsidR="00227F34" w:rsidRPr="00182836" w:rsidRDefault="00227F34" w:rsidP="00227F34">
      <w:pPr>
        <w:pStyle w:val="B1"/>
      </w:pPr>
      <w:r w:rsidRPr="00182836">
        <w:t>-</w:t>
      </w:r>
      <w:r w:rsidRPr="00182836">
        <w:tab/>
        <w:t>Send the Event ID</w:t>
      </w:r>
      <w:r w:rsidR="00BF0ED3">
        <w:t xml:space="preserve"> and data transfer configuration</w:t>
      </w:r>
      <w:r w:rsidRPr="00182836">
        <w:t xml:space="preserve"> to the UE via </w:t>
      </w:r>
      <w:r w:rsidR="00BF0ED3">
        <w:t>the data layer</w:t>
      </w:r>
      <w:r w:rsidRPr="00182836">
        <w:t>.</w:t>
      </w:r>
    </w:p>
    <w:p w14:paraId="3B1608BF" w14:textId="77777777" w:rsidR="00227F34" w:rsidRPr="00182836" w:rsidRDefault="00227F34" w:rsidP="00227F34">
      <w:pPr>
        <w:pStyle w:val="B1"/>
      </w:pPr>
      <w:r w:rsidRPr="00182836">
        <w:t>-</w:t>
      </w:r>
      <w:r w:rsidRPr="00182836">
        <w:tab/>
        <w:t>Receive UE-side measured data.</w:t>
      </w:r>
    </w:p>
    <w:p w14:paraId="575A5529" w14:textId="77777777" w:rsidR="00227F34" w:rsidRPr="00182836" w:rsidRDefault="00227F34" w:rsidP="00227F34">
      <w:pPr>
        <w:pStyle w:val="B1"/>
      </w:pPr>
      <w:r w:rsidRPr="00182836">
        <w:t>-</w:t>
      </w:r>
      <w:r w:rsidRPr="00182836">
        <w:tab/>
        <w:t>Match and verify the data transmitted from the UE.</w:t>
      </w:r>
    </w:p>
    <w:p w14:paraId="3F81F490" w14:textId="77777777" w:rsidR="00227F34" w:rsidRPr="00182836" w:rsidRDefault="00227F34" w:rsidP="00227F34">
      <w:pPr>
        <w:pStyle w:val="B1"/>
      </w:pPr>
      <w:r w:rsidRPr="00182836">
        <w:t>-</w:t>
      </w:r>
      <w:r w:rsidRPr="00182836">
        <w:tab/>
        <w:t>Expose the collected data to the UE side server/UE model training entity server.</w:t>
      </w:r>
    </w:p>
    <w:p w14:paraId="77901D03" w14:textId="77777777" w:rsidR="00227F34" w:rsidRPr="00182836" w:rsidRDefault="00227F34" w:rsidP="00227F34">
      <w:pPr>
        <w:rPr>
          <w:b/>
          <w:bCs/>
        </w:rPr>
      </w:pPr>
      <w:r w:rsidRPr="00182836">
        <w:rPr>
          <w:b/>
          <w:bCs/>
        </w:rPr>
        <w:t>UE:</w:t>
      </w:r>
    </w:p>
    <w:p w14:paraId="2A96F640" w14:textId="197B2C06" w:rsidR="005D2CDF" w:rsidRPr="005D2CDF" w:rsidRDefault="005D2CDF" w:rsidP="005D2CDF">
      <w:pPr>
        <w:pStyle w:val="B1"/>
      </w:pPr>
      <w:r w:rsidRPr="00182836">
        <w:t>-</w:t>
      </w:r>
      <w:r w:rsidRPr="00182836">
        <w:tab/>
      </w:r>
      <w:r>
        <w:t>Support the new data layer</w:t>
      </w:r>
      <w:r w:rsidRPr="00182836">
        <w:t>.</w:t>
      </w:r>
    </w:p>
    <w:p w14:paraId="6EB60116" w14:textId="0BFE1FB2" w:rsidR="00227F34" w:rsidRPr="00182836" w:rsidRDefault="00227F34" w:rsidP="00227F34">
      <w:pPr>
        <w:pStyle w:val="B1"/>
      </w:pPr>
      <w:r w:rsidRPr="00182836">
        <w:t>-</w:t>
      </w:r>
      <w:r w:rsidRPr="00182836">
        <w:tab/>
      </w:r>
      <w:r w:rsidR="005D2CDF">
        <w:t>M</w:t>
      </w:r>
      <w:r w:rsidRPr="00182836">
        <w:t>aintain the UE data collection</w:t>
      </w:r>
      <w:r w:rsidR="005D2CDF">
        <w:t xml:space="preserve"> mapping table</w:t>
      </w:r>
      <w:r w:rsidRPr="00182836">
        <w:t>.</w:t>
      </w:r>
    </w:p>
    <w:p w14:paraId="575492B7" w14:textId="77777777" w:rsidR="00227F34" w:rsidRPr="00182836" w:rsidRDefault="00227F34" w:rsidP="00227F34">
      <w:pPr>
        <w:pStyle w:val="B1"/>
      </w:pPr>
      <w:r w:rsidRPr="00182836">
        <w:t>-</w:t>
      </w:r>
      <w:r w:rsidRPr="00182836">
        <w:tab/>
        <w:t>Receive the DCF UP information and establish the UP based connection with the DCF.</w:t>
      </w:r>
    </w:p>
    <w:p w14:paraId="628D5BB5" w14:textId="1A59D450" w:rsidR="00227F34" w:rsidRPr="00182836" w:rsidRDefault="00227F34" w:rsidP="00227F34">
      <w:pPr>
        <w:pStyle w:val="B1"/>
      </w:pPr>
      <w:r w:rsidRPr="00182836">
        <w:t>-</w:t>
      </w:r>
      <w:r w:rsidRPr="00182836">
        <w:tab/>
        <w:t xml:space="preserve">Support to collect the measurement data and send the collected data to DCF </w:t>
      </w:r>
      <w:r w:rsidR="005D2CDF">
        <w:t>via the data layer over UP</w:t>
      </w:r>
      <w:r w:rsidRPr="00182836">
        <w:t>.</w:t>
      </w:r>
    </w:p>
    <w:p w14:paraId="640417CD" w14:textId="77777777" w:rsidR="00227F34" w:rsidRPr="00182836" w:rsidRDefault="00227F34" w:rsidP="00227F34">
      <w:pPr>
        <w:pStyle w:val="B1"/>
      </w:pPr>
      <w:r w:rsidRPr="00182836">
        <w:t>-</w:t>
      </w:r>
      <w:r w:rsidRPr="00182836">
        <w:tab/>
        <w:t>Support data collection UE availability verification.</w:t>
      </w:r>
    </w:p>
    <w:p w14:paraId="0C1206A4" w14:textId="61AA1CDB" w:rsidR="00227F34" w:rsidRPr="00182836" w:rsidRDefault="0069086B" w:rsidP="00227F34">
      <w:pPr>
        <w:rPr>
          <w:b/>
          <w:bCs/>
        </w:rPr>
      </w:pPr>
      <w:r>
        <w:rPr>
          <w:b/>
          <w:bCs/>
        </w:rPr>
        <w:t>6G-UDM</w:t>
      </w:r>
      <w:r w:rsidR="00227F34" w:rsidRPr="00182836">
        <w:rPr>
          <w:b/>
          <w:bCs/>
        </w:rPr>
        <w:t>:</w:t>
      </w:r>
    </w:p>
    <w:p w14:paraId="2A957C06" w14:textId="77777777" w:rsidR="00227F34" w:rsidRPr="00182836" w:rsidRDefault="00227F34" w:rsidP="00227F34">
      <w:pPr>
        <w:pStyle w:val="B1"/>
      </w:pPr>
      <w:r w:rsidRPr="00182836">
        <w:lastRenderedPageBreak/>
        <w:t>-</w:t>
      </w:r>
      <w:r w:rsidRPr="00182836">
        <w:tab/>
        <w:t>Support data collection UE authorization.</w:t>
      </w:r>
    </w:p>
    <w:p w14:paraId="43C3BFBB" w14:textId="77777777" w:rsidR="00227F34" w:rsidRPr="00182836" w:rsidRDefault="00227F34" w:rsidP="00227F34">
      <w:pPr>
        <w:pStyle w:val="B1"/>
      </w:pPr>
      <w:r w:rsidRPr="00182836">
        <w:t>-</w:t>
      </w:r>
      <w:r w:rsidRPr="00182836">
        <w:tab/>
        <w:t>Support data collection UE availability management.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2039C" w14:textId="77777777" w:rsidR="00913D69" w:rsidRDefault="00913D69">
      <w:r>
        <w:separator/>
      </w:r>
    </w:p>
  </w:endnote>
  <w:endnote w:type="continuationSeparator" w:id="0">
    <w:p w14:paraId="049B5670" w14:textId="77777777" w:rsidR="00913D69" w:rsidRDefault="00913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10D4E" w14:textId="77777777" w:rsidR="00913D69" w:rsidRDefault="00913D69">
      <w:r>
        <w:separator/>
      </w:r>
    </w:p>
  </w:footnote>
  <w:footnote w:type="continuationSeparator" w:id="0">
    <w:p w14:paraId="028C6FC3" w14:textId="77777777" w:rsidR="00913D69" w:rsidRDefault="00913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709DD"/>
    <w:multiLevelType w:val="hybridMultilevel"/>
    <w:tmpl w:val="4550742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F3748D"/>
    <w:multiLevelType w:val="hybridMultilevel"/>
    <w:tmpl w:val="C5829FCC"/>
    <w:lvl w:ilvl="0" w:tplc="21505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AC54DF"/>
    <w:multiLevelType w:val="hybridMultilevel"/>
    <w:tmpl w:val="77DA5B50"/>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6362F1A"/>
    <w:multiLevelType w:val="hybridMultilevel"/>
    <w:tmpl w:val="4750195A"/>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CD1DD7"/>
    <w:multiLevelType w:val="hybridMultilevel"/>
    <w:tmpl w:val="0B66AAFE"/>
    <w:lvl w:ilvl="0" w:tplc="69BA6F46">
      <w:start w:val="1"/>
      <w:numFmt w:val="bullet"/>
      <w:lvlText w:val="•"/>
      <w:lvlJc w:val="left"/>
      <w:pPr>
        <w:tabs>
          <w:tab w:val="num" w:pos="720"/>
        </w:tabs>
        <w:ind w:left="720" w:hanging="360"/>
      </w:pPr>
      <w:rPr>
        <w:rFonts w:ascii="Arial" w:hAnsi="Arial" w:hint="default"/>
      </w:rPr>
    </w:lvl>
    <w:lvl w:ilvl="1" w:tplc="60D08AF4" w:tentative="1">
      <w:start w:val="1"/>
      <w:numFmt w:val="bullet"/>
      <w:lvlText w:val="•"/>
      <w:lvlJc w:val="left"/>
      <w:pPr>
        <w:tabs>
          <w:tab w:val="num" w:pos="1440"/>
        </w:tabs>
        <w:ind w:left="1440" w:hanging="360"/>
      </w:pPr>
      <w:rPr>
        <w:rFonts w:ascii="Arial" w:hAnsi="Arial" w:hint="default"/>
      </w:rPr>
    </w:lvl>
    <w:lvl w:ilvl="2" w:tplc="5AD6322A" w:tentative="1">
      <w:start w:val="1"/>
      <w:numFmt w:val="bullet"/>
      <w:lvlText w:val="•"/>
      <w:lvlJc w:val="left"/>
      <w:pPr>
        <w:tabs>
          <w:tab w:val="num" w:pos="2160"/>
        </w:tabs>
        <w:ind w:left="2160" w:hanging="360"/>
      </w:pPr>
      <w:rPr>
        <w:rFonts w:ascii="Arial" w:hAnsi="Arial" w:hint="default"/>
      </w:rPr>
    </w:lvl>
    <w:lvl w:ilvl="3" w:tplc="E7985FCE" w:tentative="1">
      <w:start w:val="1"/>
      <w:numFmt w:val="bullet"/>
      <w:lvlText w:val="•"/>
      <w:lvlJc w:val="left"/>
      <w:pPr>
        <w:tabs>
          <w:tab w:val="num" w:pos="2880"/>
        </w:tabs>
        <w:ind w:left="2880" w:hanging="360"/>
      </w:pPr>
      <w:rPr>
        <w:rFonts w:ascii="Arial" w:hAnsi="Arial" w:hint="default"/>
      </w:rPr>
    </w:lvl>
    <w:lvl w:ilvl="4" w:tplc="EE524640" w:tentative="1">
      <w:start w:val="1"/>
      <w:numFmt w:val="bullet"/>
      <w:lvlText w:val="•"/>
      <w:lvlJc w:val="left"/>
      <w:pPr>
        <w:tabs>
          <w:tab w:val="num" w:pos="3600"/>
        </w:tabs>
        <w:ind w:left="3600" w:hanging="360"/>
      </w:pPr>
      <w:rPr>
        <w:rFonts w:ascii="Arial" w:hAnsi="Arial" w:hint="default"/>
      </w:rPr>
    </w:lvl>
    <w:lvl w:ilvl="5" w:tplc="72F6AF42" w:tentative="1">
      <w:start w:val="1"/>
      <w:numFmt w:val="bullet"/>
      <w:lvlText w:val="•"/>
      <w:lvlJc w:val="left"/>
      <w:pPr>
        <w:tabs>
          <w:tab w:val="num" w:pos="4320"/>
        </w:tabs>
        <w:ind w:left="4320" w:hanging="360"/>
      </w:pPr>
      <w:rPr>
        <w:rFonts w:ascii="Arial" w:hAnsi="Arial" w:hint="default"/>
      </w:rPr>
    </w:lvl>
    <w:lvl w:ilvl="6" w:tplc="EEE8BC3C" w:tentative="1">
      <w:start w:val="1"/>
      <w:numFmt w:val="bullet"/>
      <w:lvlText w:val="•"/>
      <w:lvlJc w:val="left"/>
      <w:pPr>
        <w:tabs>
          <w:tab w:val="num" w:pos="5040"/>
        </w:tabs>
        <w:ind w:left="5040" w:hanging="360"/>
      </w:pPr>
      <w:rPr>
        <w:rFonts w:ascii="Arial" w:hAnsi="Arial" w:hint="default"/>
      </w:rPr>
    </w:lvl>
    <w:lvl w:ilvl="7" w:tplc="ECD2F83C" w:tentative="1">
      <w:start w:val="1"/>
      <w:numFmt w:val="bullet"/>
      <w:lvlText w:val="•"/>
      <w:lvlJc w:val="left"/>
      <w:pPr>
        <w:tabs>
          <w:tab w:val="num" w:pos="5760"/>
        </w:tabs>
        <w:ind w:left="5760" w:hanging="360"/>
      </w:pPr>
      <w:rPr>
        <w:rFonts w:ascii="Arial" w:hAnsi="Arial" w:hint="default"/>
      </w:rPr>
    </w:lvl>
    <w:lvl w:ilvl="8" w:tplc="9FEC8A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DF3155"/>
    <w:multiLevelType w:val="hybridMultilevel"/>
    <w:tmpl w:val="978A15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8F5CDA"/>
    <w:multiLevelType w:val="hybridMultilevel"/>
    <w:tmpl w:val="07EA1D2C"/>
    <w:lvl w:ilvl="0" w:tplc="82F20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E71F7E"/>
    <w:multiLevelType w:val="hybridMultilevel"/>
    <w:tmpl w:val="DDC8C2E4"/>
    <w:lvl w:ilvl="0" w:tplc="D3504EE2">
      <w:start w:val="1"/>
      <w:numFmt w:val="bullet"/>
      <w:lvlText w:val="-"/>
      <w:lvlJc w:val="left"/>
      <w:pPr>
        <w:ind w:left="840" w:hanging="420"/>
      </w:pPr>
      <w:rPr>
        <w:rFonts w:ascii="Sitka Text" w:hAnsi="Sitka Tex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E88086D"/>
    <w:multiLevelType w:val="hybridMultilevel"/>
    <w:tmpl w:val="EF122E7A"/>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AA58D8"/>
    <w:multiLevelType w:val="hybridMultilevel"/>
    <w:tmpl w:val="63D2060E"/>
    <w:lvl w:ilvl="0" w:tplc="94BA5284">
      <w:start w:val="6"/>
      <w:numFmt w:val="bullet"/>
      <w:lvlText w:val="-"/>
      <w:lvlJc w:val="left"/>
      <w:pPr>
        <w:ind w:left="420" w:hanging="420"/>
      </w:pPr>
      <w:rPr>
        <w:rFonts w:ascii="Times New Roman" w:eastAsia="宋体"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90C37DA"/>
    <w:multiLevelType w:val="hybridMultilevel"/>
    <w:tmpl w:val="A5402116"/>
    <w:lvl w:ilvl="0" w:tplc="D3504EE2">
      <w:start w:val="1"/>
      <w:numFmt w:val="bullet"/>
      <w:lvlText w:val="-"/>
      <w:lvlJc w:val="left"/>
      <w:pPr>
        <w:ind w:left="420" w:hanging="420"/>
      </w:pPr>
      <w:rPr>
        <w:rFonts w:ascii="Sitka Text" w:hAnsi="Sitka Tex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4C4424"/>
    <w:multiLevelType w:val="hybridMultilevel"/>
    <w:tmpl w:val="DF48469E"/>
    <w:lvl w:ilvl="0" w:tplc="EA4E3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ACF4B68"/>
    <w:multiLevelType w:val="hybridMultilevel"/>
    <w:tmpl w:val="4B0ED9C6"/>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CF1F59"/>
    <w:multiLevelType w:val="hybridMultilevel"/>
    <w:tmpl w:val="AA4CB91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C12311"/>
    <w:multiLevelType w:val="multilevel"/>
    <w:tmpl w:val="FAC60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F02774A"/>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18"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3387D55"/>
    <w:multiLevelType w:val="hybridMultilevel"/>
    <w:tmpl w:val="F3A6B606"/>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BD1C53"/>
    <w:multiLevelType w:val="hybridMultilevel"/>
    <w:tmpl w:val="AF92059C"/>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1814F9"/>
    <w:multiLevelType w:val="hybridMultilevel"/>
    <w:tmpl w:val="71F43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250385"/>
    <w:multiLevelType w:val="hybridMultilevel"/>
    <w:tmpl w:val="49F24B62"/>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3A3A9F"/>
    <w:multiLevelType w:val="hybridMultilevel"/>
    <w:tmpl w:val="2DB0F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7"/>
  </w:num>
  <w:num w:numId="3">
    <w:abstractNumId w:val="5"/>
  </w:num>
  <w:num w:numId="4">
    <w:abstractNumId w:val="23"/>
  </w:num>
  <w:num w:numId="5">
    <w:abstractNumId w:val="18"/>
  </w:num>
  <w:num w:numId="6">
    <w:abstractNumId w:val="3"/>
  </w:num>
  <w:num w:numId="7">
    <w:abstractNumId w:val="21"/>
  </w:num>
  <w:num w:numId="8">
    <w:abstractNumId w:val="22"/>
  </w:num>
  <w:num w:numId="9">
    <w:abstractNumId w:val="0"/>
  </w:num>
  <w:num w:numId="10">
    <w:abstractNumId w:val="10"/>
  </w:num>
  <w:num w:numId="11">
    <w:abstractNumId w:val="15"/>
  </w:num>
  <w:num w:numId="12">
    <w:abstractNumId w:val="20"/>
  </w:num>
  <w:num w:numId="13">
    <w:abstractNumId w:val="13"/>
  </w:num>
  <w:num w:numId="14">
    <w:abstractNumId w:val="1"/>
  </w:num>
  <w:num w:numId="15">
    <w:abstractNumId w:val="7"/>
  </w:num>
  <w:num w:numId="16">
    <w:abstractNumId w:val="16"/>
  </w:num>
  <w:num w:numId="17">
    <w:abstractNumId w:val="4"/>
  </w:num>
  <w:num w:numId="18">
    <w:abstractNumId w:val="9"/>
  </w:num>
  <w:num w:numId="19">
    <w:abstractNumId w:val="14"/>
  </w:num>
  <w:num w:numId="20">
    <w:abstractNumId w:val="19"/>
  </w:num>
  <w:num w:numId="21">
    <w:abstractNumId w:val="2"/>
  </w:num>
  <w:num w:numId="22">
    <w:abstractNumId w:val="8"/>
  </w:num>
  <w:num w:numId="23">
    <w:abstractNumId w:val="6"/>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718"/>
    <w:rsid w:val="00007C76"/>
    <w:rsid w:val="00015B4F"/>
    <w:rsid w:val="000301D5"/>
    <w:rsid w:val="00032590"/>
    <w:rsid w:val="00035503"/>
    <w:rsid w:val="00036EFE"/>
    <w:rsid w:val="00067D23"/>
    <w:rsid w:val="00075144"/>
    <w:rsid w:val="000772C2"/>
    <w:rsid w:val="00082EC7"/>
    <w:rsid w:val="000839BD"/>
    <w:rsid w:val="00093B08"/>
    <w:rsid w:val="000A2756"/>
    <w:rsid w:val="000A515D"/>
    <w:rsid w:val="000B1AB3"/>
    <w:rsid w:val="000B2C81"/>
    <w:rsid w:val="000B59EB"/>
    <w:rsid w:val="0010504F"/>
    <w:rsid w:val="00112A8B"/>
    <w:rsid w:val="001168AF"/>
    <w:rsid w:val="0012639C"/>
    <w:rsid w:val="001309D3"/>
    <w:rsid w:val="00134914"/>
    <w:rsid w:val="00147430"/>
    <w:rsid w:val="001604A8"/>
    <w:rsid w:val="00161830"/>
    <w:rsid w:val="00163818"/>
    <w:rsid w:val="00166369"/>
    <w:rsid w:val="00166A99"/>
    <w:rsid w:val="00177983"/>
    <w:rsid w:val="00185549"/>
    <w:rsid w:val="001937CF"/>
    <w:rsid w:val="001B093A"/>
    <w:rsid w:val="001B2CBF"/>
    <w:rsid w:val="001C30EB"/>
    <w:rsid w:val="001C35FE"/>
    <w:rsid w:val="001C3AC1"/>
    <w:rsid w:val="001C5CF1"/>
    <w:rsid w:val="001D2C1D"/>
    <w:rsid w:val="001D649D"/>
    <w:rsid w:val="001E0A30"/>
    <w:rsid w:val="001F64D7"/>
    <w:rsid w:val="001F77B5"/>
    <w:rsid w:val="00207D43"/>
    <w:rsid w:val="0021267B"/>
    <w:rsid w:val="00213C5B"/>
    <w:rsid w:val="00214DF0"/>
    <w:rsid w:val="00225F0C"/>
    <w:rsid w:val="00227F34"/>
    <w:rsid w:val="002328BC"/>
    <w:rsid w:val="00234467"/>
    <w:rsid w:val="00243096"/>
    <w:rsid w:val="00246190"/>
    <w:rsid w:val="002474B7"/>
    <w:rsid w:val="002508B3"/>
    <w:rsid w:val="002518BD"/>
    <w:rsid w:val="00252431"/>
    <w:rsid w:val="002630DD"/>
    <w:rsid w:val="00263EBA"/>
    <w:rsid w:val="00266561"/>
    <w:rsid w:val="00270F35"/>
    <w:rsid w:val="00277711"/>
    <w:rsid w:val="002943E1"/>
    <w:rsid w:val="00294931"/>
    <w:rsid w:val="002A4C46"/>
    <w:rsid w:val="002A7764"/>
    <w:rsid w:val="002B4079"/>
    <w:rsid w:val="002D4116"/>
    <w:rsid w:val="002F0925"/>
    <w:rsid w:val="002F16C7"/>
    <w:rsid w:val="003020F9"/>
    <w:rsid w:val="00323B81"/>
    <w:rsid w:val="00337943"/>
    <w:rsid w:val="00360A54"/>
    <w:rsid w:val="00361CD5"/>
    <w:rsid w:val="00361F64"/>
    <w:rsid w:val="00366299"/>
    <w:rsid w:val="0036775E"/>
    <w:rsid w:val="00373E4A"/>
    <w:rsid w:val="00375166"/>
    <w:rsid w:val="00376E5F"/>
    <w:rsid w:val="003975B9"/>
    <w:rsid w:val="003A59E6"/>
    <w:rsid w:val="003A5DFA"/>
    <w:rsid w:val="003B51DC"/>
    <w:rsid w:val="003B54FB"/>
    <w:rsid w:val="003C2899"/>
    <w:rsid w:val="003D5D20"/>
    <w:rsid w:val="003E07D0"/>
    <w:rsid w:val="003F5C26"/>
    <w:rsid w:val="00402E9C"/>
    <w:rsid w:val="004054C1"/>
    <w:rsid w:val="0042063D"/>
    <w:rsid w:val="00425532"/>
    <w:rsid w:val="00432111"/>
    <w:rsid w:val="0044235F"/>
    <w:rsid w:val="004506A7"/>
    <w:rsid w:val="004516C9"/>
    <w:rsid w:val="00466D8B"/>
    <w:rsid w:val="004721C0"/>
    <w:rsid w:val="00484A3E"/>
    <w:rsid w:val="00490887"/>
    <w:rsid w:val="004A6D98"/>
    <w:rsid w:val="004B4FCD"/>
    <w:rsid w:val="004C4776"/>
    <w:rsid w:val="004C6354"/>
    <w:rsid w:val="004D1278"/>
    <w:rsid w:val="004E0404"/>
    <w:rsid w:val="004E2F92"/>
    <w:rsid w:val="004F1198"/>
    <w:rsid w:val="00512260"/>
    <w:rsid w:val="0051377D"/>
    <w:rsid w:val="0051513A"/>
    <w:rsid w:val="0051688C"/>
    <w:rsid w:val="00522E24"/>
    <w:rsid w:val="005276A1"/>
    <w:rsid w:val="005362F4"/>
    <w:rsid w:val="00542876"/>
    <w:rsid w:val="005644BA"/>
    <w:rsid w:val="00567921"/>
    <w:rsid w:val="005732D9"/>
    <w:rsid w:val="0059056E"/>
    <w:rsid w:val="005A5CC2"/>
    <w:rsid w:val="005A6408"/>
    <w:rsid w:val="005C7EB9"/>
    <w:rsid w:val="005D2CDF"/>
    <w:rsid w:val="005D4718"/>
    <w:rsid w:val="005E5F61"/>
    <w:rsid w:val="006000FF"/>
    <w:rsid w:val="006064A1"/>
    <w:rsid w:val="00632CEE"/>
    <w:rsid w:val="0063592F"/>
    <w:rsid w:val="00643806"/>
    <w:rsid w:val="00653E2A"/>
    <w:rsid w:val="00661A3C"/>
    <w:rsid w:val="006658E2"/>
    <w:rsid w:val="00672A6C"/>
    <w:rsid w:val="00676151"/>
    <w:rsid w:val="006773B3"/>
    <w:rsid w:val="00682B0A"/>
    <w:rsid w:val="00690307"/>
    <w:rsid w:val="0069086B"/>
    <w:rsid w:val="0069541A"/>
    <w:rsid w:val="006B32E1"/>
    <w:rsid w:val="006B621B"/>
    <w:rsid w:val="006C05F4"/>
    <w:rsid w:val="006D15C1"/>
    <w:rsid w:val="006D344D"/>
    <w:rsid w:val="006E04D1"/>
    <w:rsid w:val="006F3ACC"/>
    <w:rsid w:val="006F495B"/>
    <w:rsid w:val="007051E5"/>
    <w:rsid w:val="00722C84"/>
    <w:rsid w:val="00727358"/>
    <w:rsid w:val="007303EF"/>
    <w:rsid w:val="0073202E"/>
    <w:rsid w:val="007412ED"/>
    <w:rsid w:val="00742A8B"/>
    <w:rsid w:val="00754328"/>
    <w:rsid w:val="007616D4"/>
    <w:rsid w:val="0077063B"/>
    <w:rsid w:val="00780A06"/>
    <w:rsid w:val="00782560"/>
    <w:rsid w:val="00785301"/>
    <w:rsid w:val="00787FB9"/>
    <w:rsid w:val="00793D77"/>
    <w:rsid w:val="007A2144"/>
    <w:rsid w:val="007A48ED"/>
    <w:rsid w:val="007A6012"/>
    <w:rsid w:val="007E4D66"/>
    <w:rsid w:val="007E5B32"/>
    <w:rsid w:val="008171CF"/>
    <w:rsid w:val="008206FE"/>
    <w:rsid w:val="0082546D"/>
    <w:rsid w:val="0082707E"/>
    <w:rsid w:val="008342B6"/>
    <w:rsid w:val="00852661"/>
    <w:rsid w:val="00853002"/>
    <w:rsid w:val="0088363A"/>
    <w:rsid w:val="00890D7E"/>
    <w:rsid w:val="00891300"/>
    <w:rsid w:val="008A115C"/>
    <w:rsid w:val="008A2FBF"/>
    <w:rsid w:val="008A5D95"/>
    <w:rsid w:val="008B3D37"/>
    <w:rsid w:val="008B4AAF"/>
    <w:rsid w:val="008F437B"/>
    <w:rsid w:val="00913D69"/>
    <w:rsid w:val="009158D2"/>
    <w:rsid w:val="009227C3"/>
    <w:rsid w:val="009235B6"/>
    <w:rsid w:val="009255E7"/>
    <w:rsid w:val="00931752"/>
    <w:rsid w:val="009502D7"/>
    <w:rsid w:val="009662FC"/>
    <w:rsid w:val="00982456"/>
    <w:rsid w:val="00982BA7"/>
    <w:rsid w:val="00995C58"/>
    <w:rsid w:val="009A21B0"/>
    <w:rsid w:val="009B00F0"/>
    <w:rsid w:val="009E0ACD"/>
    <w:rsid w:val="009F2C80"/>
    <w:rsid w:val="00A0129D"/>
    <w:rsid w:val="00A33842"/>
    <w:rsid w:val="00A34787"/>
    <w:rsid w:val="00A36BAD"/>
    <w:rsid w:val="00A36CCA"/>
    <w:rsid w:val="00A41404"/>
    <w:rsid w:val="00A43251"/>
    <w:rsid w:val="00A4533E"/>
    <w:rsid w:val="00A453F1"/>
    <w:rsid w:val="00A5632A"/>
    <w:rsid w:val="00A60BC8"/>
    <w:rsid w:val="00A62294"/>
    <w:rsid w:val="00A739B2"/>
    <w:rsid w:val="00A77A52"/>
    <w:rsid w:val="00A81748"/>
    <w:rsid w:val="00A833D7"/>
    <w:rsid w:val="00A95292"/>
    <w:rsid w:val="00AA3DBE"/>
    <w:rsid w:val="00AA7E59"/>
    <w:rsid w:val="00AB1CCA"/>
    <w:rsid w:val="00AC1C5F"/>
    <w:rsid w:val="00AC79C6"/>
    <w:rsid w:val="00AD5634"/>
    <w:rsid w:val="00AD5BFB"/>
    <w:rsid w:val="00AE35AD"/>
    <w:rsid w:val="00B01EB7"/>
    <w:rsid w:val="00B10520"/>
    <w:rsid w:val="00B11418"/>
    <w:rsid w:val="00B247CD"/>
    <w:rsid w:val="00B41104"/>
    <w:rsid w:val="00B4523A"/>
    <w:rsid w:val="00B5163F"/>
    <w:rsid w:val="00B53177"/>
    <w:rsid w:val="00B65F2D"/>
    <w:rsid w:val="00B71D76"/>
    <w:rsid w:val="00B746A5"/>
    <w:rsid w:val="00B82412"/>
    <w:rsid w:val="00BA3DE8"/>
    <w:rsid w:val="00BA4BE2"/>
    <w:rsid w:val="00BD1620"/>
    <w:rsid w:val="00BD1916"/>
    <w:rsid w:val="00BD5B03"/>
    <w:rsid w:val="00BE3657"/>
    <w:rsid w:val="00BE54BA"/>
    <w:rsid w:val="00BF0ED3"/>
    <w:rsid w:val="00BF3721"/>
    <w:rsid w:val="00C00620"/>
    <w:rsid w:val="00C010C4"/>
    <w:rsid w:val="00C03966"/>
    <w:rsid w:val="00C10B6E"/>
    <w:rsid w:val="00C15FB6"/>
    <w:rsid w:val="00C203C7"/>
    <w:rsid w:val="00C2748C"/>
    <w:rsid w:val="00C35D67"/>
    <w:rsid w:val="00C44D05"/>
    <w:rsid w:val="00C47F46"/>
    <w:rsid w:val="00C54448"/>
    <w:rsid w:val="00C601CB"/>
    <w:rsid w:val="00C67FFE"/>
    <w:rsid w:val="00C81654"/>
    <w:rsid w:val="00C83134"/>
    <w:rsid w:val="00C86F41"/>
    <w:rsid w:val="00C87441"/>
    <w:rsid w:val="00C93D83"/>
    <w:rsid w:val="00C96777"/>
    <w:rsid w:val="00CB134B"/>
    <w:rsid w:val="00CB1A3F"/>
    <w:rsid w:val="00CC23A5"/>
    <w:rsid w:val="00CC4471"/>
    <w:rsid w:val="00CC4D95"/>
    <w:rsid w:val="00CC57A2"/>
    <w:rsid w:val="00CE5028"/>
    <w:rsid w:val="00D07287"/>
    <w:rsid w:val="00D24336"/>
    <w:rsid w:val="00D24BB9"/>
    <w:rsid w:val="00D276C3"/>
    <w:rsid w:val="00D310B3"/>
    <w:rsid w:val="00D318B2"/>
    <w:rsid w:val="00D3240F"/>
    <w:rsid w:val="00D53478"/>
    <w:rsid w:val="00D55FB4"/>
    <w:rsid w:val="00D560D2"/>
    <w:rsid w:val="00D83293"/>
    <w:rsid w:val="00D8501D"/>
    <w:rsid w:val="00D940FE"/>
    <w:rsid w:val="00DA03B7"/>
    <w:rsid w:val="00DA1861"/>
    <w:rsid w:val="00DA67D3"/>
    <w:rsid w:val="00DA721B"/>
    <w:rsid w:val="00DD649A"/>
    <w:rsid w:val="00DF48D7"/>
    <w:rsid w:val="00E01BE3"/>
    <w:rsid w:val="00E02880"/>
    <w:rsid w:val="00E02E7D"/>
    <w:rsid w:val="00E03D7A"/>
    <w:rsid w:val="00E044C3"/>
    <w:rsid w:val="00E06393"/>
    <w:rsid w:val="00E1464D"/>
    <w:rsid w:val="00E21340"/>
    <w:rsid w:val="00E25D01"/>
    <w:rsid w:val="00E42E3F"/>
    <w:rsid w:val="00E47057"/>
    <w:rsid w:val="00E54C0A"/>
    <w:rsid w:val="00E87457"/>
    <w:rsid w:val="00EA2735"/>
    <w:rsid w:val="00EC69F7"/>
    <w:rsid w:val="00F070B2"/>
    <w:rsid w:val="00F13CAE"/>
    <w:rsid w:val="00F21090"/>
    <w:rsid w:val="00F3038E"/>
    <w:rsid w:val="00F30EA8"/>
    <w:rsid w:val="00F30FD1"/>
    <w:rsid w:val="00F32F6C"/>
    <w:rsid w:val="00F33A90"/>
    <w:rsid w:val="00F3442A"/>
    <w:rsid w:val="00F431B2"/>
    <w:rsid w:val="00F50DFE"/>
    <w:rsid w:val="00F57C87"/>
    <w:rsid w:val="00F60EC7"/>
    <w:rsid w:val="00F6404A"/>
    <w:rsid w:val="00F6525A"/>
    <w:rsid w:val="00F84690"/>
    <w:rsid w:val="00F96483"/>
    <w:rsid w:val="00FA06CF"/>
    <w:rsid w:val="00FA12D0"/>
    <w:rsid w:val="00FA17AE"/>
    <w:rsid w:val="00FA2A8C"/>
    <w:rsid w:val="00FA48D1"/>
    <w:rsid w:val="00FB3B73"/>
    <w:rsid w:val="00FB4B3E"/>
    <w:rsid w:val="00FB7397"/>
    <w:rsid w:val="00FC6C72"/>
    <w:rsid w:val="00FC768B"/>
    <w:rsid w:val="00FF7F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5EF47249-986C-4706-80C6-565A3D6B4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514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40">
    <w:name w:val="标题 4 字符"/>
    <w:basedOn w:val="a0"/>
    <w:link w:val="4"/>
    <w:rsid w:val="00CC4D95"/>
    <w:rPr>
      <w:rFonts w:ascii="Arial" w:hAnsi="Arial"/>
      <w:sz w:val="24"/>
      <w:lang w:eastAsia="en-US"/>
    </w:rPr>
  </w:style>
  <w:style w:type="paragraph" w:styleId="af1">
    <w:name w:val="List Paragraph"/>
    <w:aliases w:val="List,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2"/>
    <w:uiPriority w:val="34"/>
    <w:qFormat/>
    <w:rsid w:val="00A453F1"/>
    <w:pPr>
      <w:widowControl w:val="0"/>
      <w:spacing w:after="0"/>
      <w:ind w:firstLineChars="200" w:firstLine="420"/>
      <w:jc w:val="both"/>
    </w:pPr>
    <w:rPr>
      <w:kern w:val="2"/>
      <w:sz w:val="21"/>
      <w:lang w:val="en-US" w:eastAsia="zh-CN"/>
    </w:rPr>
  </w:style>
  <w:style w:type="character" w:customStyle="1" w:styleId="af2">
    <w:name w:val="列表段落 字符"/>
    <w:aliases w:val="List 字符,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1"/>
    <w:uiPriority w:val="34"/>
    <w:qFormat/>
    <w:rsid w:val="00A453F1"/>
    <w:rPr>
      <w:rFonts w:ascii="Times New Roman" w:hAnsi="Times New Roman"/>
      <w:kern w:val="2"/>
      <w:sz w:val="21"/>
      <w:lang w:val="en-US"/>
    </w:rPr>
  </w:style>
  <w:style w:type="character" w:customStyle="1" w:styleId="B1Char">
    <w:name w:val="B1 Char"/>
    <w:qFormat/>
    <w:rsid w:val="00852661"/>
    <w:rPr>
      <w:rFonts w:eastAsia="Times New Roman"/>
    </w:rPr>
  </w:style>
  <w:style w:type="paragraph" w:customStyle="1" w:styleId="N3">
    <w:name w:val="N3"/>
    <w:basedOn w:val="a"/>
    <w:link w:val="N3Char"/>
    <w:qFormat/>
    <w:rsid w:val="00BA3DE8"/>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BA3DE8"/>
    <w:rPr>
      <w:rFonts w:asciiTheme="minorHAnsi" w:eastAsiaTheme="minorEastAsia" w:hAnsiTheme="minorHAnsi" w:cstheme="minorHAnsi"/>
      <w:sz w:val="22"/>
      <w:szCs w:val="22"/>
      <w:lang w:val="en-US" w:eastAsia="ko-KR" w:bidi="hi-IN"/>
    </w:rPr>
  </w:style>
  <w:style w:type="character" w:styleId="af3">
    <w:name w:val="Unresolved Mention"/>
    <w:basedOn w:val="a0"/>
    <w:uiPriority w:val="99"/>
    <w:semiHidden/>
    <w:unhideWhenUsed/>
    <w:rsid w:val="0042063D"/>
    <w:rPr>
      <w:color w:val="605E5C"/>
      <w:shd w:val="clear" w:color="auto" w:fill="E1DFDD"/>
    </w:rPr>
  </w:style>
  <w:style w:type="table" w:styleId="af4">
    <w:name w:val="Table Grid"/>
    <w:basedOn w:val="a1"/>
    <w:uiPriority w:val="39"/>
    <w:rsid w:val="00A6229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1309D3"/>
    <w:rPr>
      <w:rFonts w:ascii="Times New Roman" w:hAnsi="Times New Roman"/>
      <w:color w:val="FF0000"/>
      <w:lang w:eastAsia="en-US"/>
    </w:rPr>
  </w:style>
  <w:style w:type="character" w:customStyle="1" w:styleId="B2Char">
    <w:name w:val="B2 Char"/>
    <w:link w:val="B2"/>
    <w:qFormat/>
    <w:locked/>
    <w:rsid w:val="00227F34"/>
    <w:rPr>
      <w:rFonts w:ascii="Times New Roman" w:hAnsi="Times New Roman"/>
      <w:lang w:eastAsia="en-US"/>
    </w:rPr>
  </w:style>
  <w:style w:type="character" w:customStyle="1" w:styleId="NOZchn">
    <w:name w:val="NO Zchn"/>
    <w:link w:val="NO"/>
    <w:qFormat/>
    <w:rsid w:val="00227F34"/>
    <w:rPr>
      <w:rFonts w:ascii="Times New Roman" w:hAnsi="Times New Roman"/>
      <w:lang w:eastAsia="en-US"/>
    </w:rPr>
  </w:style>
  <w:style w:type="character" w:customStyle="1" w:styleId="TFChar">
    <w:name w:val="TF Char"/>
    <w:link w:val="TF"/>
    <w:qFormat/>
    <w:rsid w:val="00227F3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807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8189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141890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4979669">
      <w:bodyDiv w:val="1"/>
      <w:marLeft w:val="0"/>
      <w:marRight w:val="0"/>
      <w:marTop w:val="0"/>
      <w:marBottom w:val="0"/>
      <w:divBdr>
        <w:top w:val="none" w:sz="0" w:space="0" w:color="auto"/>
        <w:left w:val="none" w:sz="0" w:space="0" w:color="auto"/>
        <w:bottom w:val="none" w:sz="0" w:space="0" w:color="auto"/>
        <w:right w:val="none" w:sz="0" w:space="0" w:color="auto"/>
      </w:divBdr>
      <w:divsChild>
        <w:div w:id="1325471911">
          <w:marLeft w:val="446"/>
          <w:marRight w:val="0"/>
          <w:marTop w:val="0"/>
          <w:marBottom w:val="0"/>
          <w:divBdr>
            <w:top w:val="none" w:sz="0" w:space="0" w:color="auto"/>
            <w:left w:val="none" w:sz="0" w:space="0" w:color="auto"/>
            <w:bottom w:val="none" w:sz="0" w:space="0" w:color="auto"/>
            <w:right w:val="none" w:sz="0" w:space="0" w:color="auto"/>
          </w:divBdr>
        </w:div>
      </w:divsChild>
    </w:div>
    <w:div w:id="1584216278">
      <w:bodyDiv w:val="1"/>
      <w:marLeft w:val="0"/>
      <w:marRight w:val="0"/>
      <w:marTop w:val="0"/>
      <w:marBottom w:val="0"/>
      <w:divBdr>
        <w:top w:val="none" w:sz="0" w:space="0" w:color="auto"/>
        <w:left w:val="none" w:sz="0" w:space="0" w:color="auto"/>
        <w:bottom w:val="none" w:sz="0" w:space="0" w:color="auto"/>
        <w:right w:val="none" w:sz="0" w:space="0" w:color="auto"/>
      </w:divBdr>
      <w:divsChild>
        <w:div w:id="858472108">
          <w:marLeft w:val="446"/>
          <w:marRight w:val="0"/>
          <w:marTop w:val="0"/>
          <w:marBottom w:val="0"/>
          <w:divBdr>
            <w:top w:val="none" w:sz="0" w:space="0" w:color="auto"/>
            <w:left w:val="none" w:sz="0" w:space="0" w:color="auto"/>
            <w:bottom w:val="none" w:sz="0" w:space="0" w:color="auto"/>
            <w:right w:val="none" w:sz="0" w:space="0" w:color="auto"/>
          </w:divBdr>
        </w:div>
        <w:div w:id="1449930631">
          <w:marLeft w:val="446"/>
          <w:marRight w:val="0"/>
          <w:marTop w:val="0"/>
          <w:marBottom w:val="0"/>
          <w:divBdr>
            <w:top w:val="none" w:sz="0" w:space="0" w:color="auto"/>
            <w:left w:val="none" w:sz="0" w:space="0" w:color="auto"/>
            <w:bottom w:val="none" w:sz="0" w:space="0" w:color="auto"/>
            <w:right w:val="none" w:sz="0" w:space="0" w:color="auto"/>
          </w:divBdr>
        </w:div>
        <w:div w:id="1617522031">
          <w:marLeft w:val="446"/>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804723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082734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654488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D8751-DC05-4FDE-8F11-C0C655E81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3572</TotalTime>
  <Pages>9</Pages>
  <Words>2245</Words>
  <Characters>12800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OPPOr03</cp:lastModifiedBy>
  <cp:revision>64</cp:revision>
  <cp:lastPrinted>1900-01-01T05:00:00Z</cp:lastPrinted>
  <dcterms:created xsi:type="dcterms:W3CDTF">2026-01-06T09:04:00Z</dcterms:created>
  <dcterms:modified xsi:type="dcterms:W3CDTF">2026-01-27T02:23:00Z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